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shd w:fill="ffffff" w:val="clear"/>
        <w:tabs>
          <w:tab w:leader="underscore" w:val="left" w:pos="266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5 сентября 2024 года № 41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bookmarkStart w:id="1" w:name="_Hlk175139181"/>
      <w:r>
        <w:rPr>
          <w:b w:val="true"/>
          <w:rFonts w:ascii="Times New Roman" w:eastAsia="Times New Roman" w:hAnsi="Times New Roman" w:cs="Times New Roman"/>
          <w:sz w:val="28"/>
        </w:rPr>
        <w:t xml:space="preserve">О земельном налоге на территории муниципального образования Пикалевское городское поселение Бокситогорского муниципального района Ленинградской области</w:t>
      </w:r>
      <w:bookmarkEnd w:id="1"/>
    </w:p>
    <w:p>
      <w:pPr>
        <w:jc w:val="center"/>
        <w:textAlignment w:val="auto"/>
        <w:ind w:left="0" w:right="0" w:start="0" w:end="0"/>
        <w:spacing w:after="0" w:line="240"/>
        <w:bidi w:val="false"/>
        <w:shd w:fill="ffffff" w:val="clear"/>
        <w:rPr>
          <w:spacing w:val="10"/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shd w:fill="ffffff" w:val="clear"/>
        <w:rPr>
          <w:spacing w:val="10"/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both"/>
        <w:textAlignment w:val="auto"/>
        <w:ind w:firstLine="69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Налоговым кодексом Российской Федерации, на основании Устава муниципального образования Пикалевское городское поселение Бокситогорского муниципального района Ленинградской области, Совет депутатов Пикалевского городского поселения </w:t>
      </w:r>
      <w:r>
        <w:rPr>
          <w:spacing w:val="20"/>
          <w:rFonts w:ascii="Times New Roman" w:eastAsia="Times New Roman" w:hAnsi="Times New Roman" w:cs="Times New Roman"/>
          <w:sz w:val="28"/>
        </w:rPr>
        <w:t xml:space="preserve">решил: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Установить и ввести в действие на территории муниципального образования Пикалевское городское поселение Бокситогорского муниципального района Ленинградской области земельный налог, порядок и сроки земельного налога.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Налоговые ставки на территории муниципального образования Пикалевское городское поселение Бокситогорского муниципального района Ленинградской области устанавливаются в следующих размерах: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tabs>
          <w:tab w:val="left" w:pos="1723"/>
        </w:tabs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- 0,3 процента в отношении земельных участков: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кадастровая стоимость каждого из которых превышает 300 миллионов рублей;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- 1,5 процента в отношении прочих земельных участков.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3. Установить следующий порядок и сроки уплаты налога и авансовых платежей по налогу.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3.1. Налог и авансовые платежи по налогу подлежат уплате по месту нахождения земельных участков, признаваемых объектом налогообложения.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3.2. Для налогоплательщиков - организаций, отчетными периодами признаются первый квартал, второй квартал и третий квартал календарного года.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Налогоплательщики, указанные в настоящем пункте, исчисляют сумму налога (сумму авансовых платежей по налогу) самостоятельно в соответствии с главой 31 Налогового кодекса Российской Федерации.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Освободить от уплаты земельного налога резидентов территории опережающего социально-экономического развития «Пикалево» (далее – ТОСЭР) в отношении земельных участков, используемых для реализации инвестиционного проекта в рамках соглашения об осуществлении деятельности на территории ТОСЭР на срок действия соглашения.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5. Установить величину уменьшения налоговой базы (налоговый вычет) на величину кадастровой стоимости 1200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детей.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Признать утратившими силу решения Совета депутатов: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23 ноября 2010 года № 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17 декабря 2015 года № 74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26 мая 2016 года № 36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02 марта 2017 года № 13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27 апреля 2017 года № 19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26 апреля 2018 года № 25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20 сентября 2018 года № 54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17 июня 2019 года № 47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25 октября 2019 года № 22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23 декабря 2019 года № 42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16 февраля 2023 года № 9 «О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области».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</w:rPr>
      </w:pPr>
      <w:r>
        <w:rPr>
          <w:spacing w:val="-1"/>
          <w:rFonts w:ascii="Times New Roman" w:eastAsia="Times New Roman" w:hAnsi="Times New Roman" w:cs="Times New Roman"/>
          <w:sz w:val="28"/>
        </w:rPr>
        <w:t xml:space="preserve">Настоящее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</w:rPr>
      </w:pPr>
      <w:r>
        <w:rPr>
          <w:spacing w:val="-1"/>
          <w:rFonts w:ascii="Times New Roman" w:eastAsia="Times New Roman" w:hAnsi="Times New Roman" w:cs="Times New Roman"/>
          <w:sz w:val="28"/>
        </w:rPr>
        <w:t xml:space="preserve">Настоящее решение вступает в законную силу с 01 января 2025 года.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Контроль за исполнением данного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43" w:start="0" w:end="43"/>
        <w:spacing w:after="0" w:line="240"/>
        <w:bidi w:val="false"/>
        <w:shd w:fill="ffffff" w:val="clear"/>
        <w:tabs>
          <w:tab w:val="left" w:pos="734"/>
        </w:tabs>
        <w:rPr>
          <w:spacing w:val="3"/>
          <w:rFonts w:ascii="Times New Roman" w:eastAsia="Times New Roman" w:hAnsi="Times New Roman" w:cs="Times New Roman"/>
          <w:sz w:val="28"/>
          <w:color w:val="000000"/>
        </w:rPr>
      </w:pPr>
      <w:r>
        <w:rPr>
          <w:spacing w:val="1"/>
          <w:rFonts w:ascii="Times New Roman" w:eastAsia="Times New Roman" w:hAnsi="Times New Roman" w:cs="Times New Roman"/>
          <w:sz w:val="28"/>
          <w:color w:val="000000"/>
        </w:rPr>
        <w:t xml:space="preserve">Глава Пикалевского городского поселения                                        Л.И. Гришкина</w:t>
      </w:r>
    </w:p>
    <w:p>
      <w:pPr>
        <w:jc w:val="both"/>
        <w:textAlignment w:val="auto"/>
        <w:ind w:left="0" w:right="43" w:start="0" w:end="43"/>
        <w:spacing w:after="0" w:line="240"/>
        <w:bidi w:val="false"/>
        <w:shd w:fill="ffffff" w:val="clear"/>
        <w:tabs>
          <w:tab w:val="left" w:pos="734"/>
        </w:tabs>
        <w:rPr>
          <w:spacing w:val="3"/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panose1 w:val="020405030504060302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Segoe UI">
    <w:panose1 w:val="020b0502040204020203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0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2</w:t>
      </w:r>
    </w:fldSimple>
  </w:p>
  <w:p>
    <w:pPr>
      <w:jc w:val="left"/>
      <w:textAlignment w:val="auto"/>
      <w:ind w:left="0" w:right="0" w:start="0" w:end="0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0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65348991">
    <w:multiLevelType w:val="hybridMultilevel"/>
    <w:tmpl w:val="fde874a2"/>
    <w:lvl w:ilvl="0">
      <w:lvlJc w:val="left"/>
      <w:lvlText w:val="%1)"/>
      <w:numFmt w:val="decimal"/>
      <w:start w:val="1"/>
      <w:suff w:val="tab"/>
      <w:pPr>
        <w:ind w:hanging="360" w:left="1300" w:start="130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2020" w:start="20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740" w:start="27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460" w:start="34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180" w:start="41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900" w:start="49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620" w:start="56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340" w:start="63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060" w:start="7060"/>
      </w:pPr>
      <w:rPr>
        <w:rFonts w:ascii="Times New Roman" w:eastAsia="Times New Roman" w:hAnsi="Times New Roman" w:cs="Times New Roman"/>
        <w:sz w:val="24"/>
      </w:rPr>
    </w:lvl>
  </w:abstractNum>
  <w:abstractNum w:abstractNumId="294259488">
    <w:multiLevelType w:val="multilevel"/>
    <w:tmpl w:val="ec727efe"/>
    <w:lvl w:ilvl="0">
      <w:lvlJc w:val="left"/>
      <w:lvlText w:val="%1."/>
      <w:numFmt w:val="decimal"/>
      <w:start w:val="5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326834399">
    <w:multiLevelType w:val="hybridMultilevel"/>
    <w:tmpl w:val="1fe6448a"/>
    <w:lvl w:ilvl="0">
      <w:lvlJc w:val="left"/>
      <w:lvlText w:val="%1."/>
      <w:numFmt w:val="decimal"/>
      <w:start w:val="6"/>
      <w:suff w:val="tab"/>
      <w:pPr>
        <w:ind w:hanging="360" w:left="1429" w:start="1429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2149" w:start="2149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869" w:start="2869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589" w:start="3589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309" w:start="4309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5029" w:start="5029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749" w:start="5749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469" w:start="6469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189" w:start="7189"/>
      </w:pPr>
      <w:rPr>
        <w:rFonts w:ascii="Times New Roman" w:eastAsia="Times New Roman" w:hAnsi="Times New Roman" w:cs="Times New Roman"/>
        <w:sz w:val="24"/>
      </w:rPr>
    </w:lvl>
  </w:abstractNum>
  <w:abstractNum w:abstractNumId="519658900">
    <w:multiLevelType w:val="multilevel"/>
    <w:tmpl w:val="ab1a6e54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721486262">
    <w:multiLevelType w:val="multilevel"/>
    <w:tmpl w:val="c2220492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850224530">
    <w:multiLevelType w:val="hybridMultilevel"/>
    <w:tmpl w:val="1628c80"/>
    <w:lvl w:ilvl="0">
      <w:lvlJc w:val="left"/>
      <w:lvlText w:val="%1."/>
      <w:numFmt w:val="decimal"/>
      <w:start w:val="4"/>
      <w:suff w:val="tab"/>
      <w:pPr>
        <w:ind w:hanging="360" w:left="1069" w:start="1069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9" w:start="1789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9" w:start="2509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9" w:start="3229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9" w:start="3949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9" w:start="4669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9" w:start="5389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9" w:start="6109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9" w:start="6829"/>
      </w:pPr>
      <w:rPr>
        <w:rFonts w:ascii="Times New Roman" w:eastAsia="Times New Roman" w:hAnsi="Times New Roman" w:cs="Times New Roman"/>
        <w:sz w:val="24"/>
      </w:rPr>
    </w:lvl>
  </w:abstractNum>
  <w:abstractNum w:abstractNumId="1164322450">
    <w:multiLevelType w:val="hybridMultilevel"/>
    <w:tmpl w:val="717c0192"/>
    <w:lvl w:ilvl="0">
      <w:lvlJc w:val="left"/>
      <w:lvlText w:val="%1."/>
      <w:numFmt w:val="decimal"/>
      <w:start w:val="1"/>
      <w:suff w:val="tab"/>
      <w:pPr>
        <w:ind w:hanging="360" w:left="1059" w:start="1059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79" w:start="1779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499" w:start="2499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19" w:start="3219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39" w:start="3939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59" w:start="4659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79" w:start="5379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099" w:start="6099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19" w:start="6819"/>
      </w:pPr>
      <w:rPr>
        <w:rFonts w:ascii="Times New Roman" w:eastAsia="Times New Roman" w:hAnsi="Times New Roman" w:cs="Times New Roman"/>
        <w:sz w:val="24"/>
      </w:rPr>
    </w:lvl>
  </w:abstractNum>
  <w:abstractNum w:abstractNumId="1240675158">
    <w:multiLevelType w:val="hybridMultilevel"/>
    <w:tmpl w:val="63a2c006"/>
    <w:lvl w:ilvl="0">
      <w:lvlJc w:val="left"/>
      <w:lvlText w:val="%1."/>
      <w:numFmt w:val="decimal"/>
      <w:start w:val="6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355962672">
    <w:multiLevelType w:val="multilevel"/>
    <w:tmpl w:val="ab1a6e54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1358385761">
    <w:multiLevelType w:val="multilevel"/>
    <w:tmpl w:val="ab1a6e54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1468548826">
    <w:multiLevelType w:val="multilevel"/>
    <w:tmpl w:val="b3986524"/>
    <w:lvl w:ilvl="0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1783110774">
    <w:multiLevelType w:val="hybridMultilevel"/>
    <w:tmpl w:val="6d90919e"/>
    <w:lvl w:ilvl="0">
      <w:lvlJc w:val="left"/>
      <w:lvlText w:val="%1)"/>
      <w:numFmt w:val="decimal"/>
      <w:start w:val="1"/>
      <w:suff w:val="tab"/>
      <w:pPr>
        <w:ind w:hanging="360" w:left="940" w:start="94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60" w:start="166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80" w:start="238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100" w:start="310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20" w:start="382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40" w:start="454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60" w:start="526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80" w:start="598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700" w:start="6700"/>
      </w:pPr>
      <w:rPr>
        <w:rFonts w:ascii="Times New Roman" w:eastAsia="Times New Roman" w:hAnsi="Times New Roman" w:cs="Times New Roman"/>
        <w:sz w:val="24"/>
      </w:rPr>
    </w:lvl>
  </w:abstractNum>
  <w:abstractNum w:abstractNumId="1812945531">
    <w:multiLevelType w:val="hybridMultilevel"/>
    <w:tmpl w:val="810e993a"/>
    <w:lvl w:ilvl="0">
      <w:lvlJc w:val="left"/>
      <w:lvlText w:val="%1."/>
      <w:numFmt w:val="decimal"/>
      <w:start w:val="1"/>
      <w:suff w:val="tab"/>
      <w:pPr>
        <w:ind w:hanging="360" w:left="900" w:start="90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1883905829">
    <w:multiLevelType w:val="multilevel"/>
    <w:tmpl w:val="29122004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287" w:start="1287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494" w:start="149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2061" w:start="2061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2268" w:start="2268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2835" w:start="2835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3402" w:start="3402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3609" w:start="3609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4176" w:start="4176"/>
      </w:pPr>
      <w:rPr>
        <w:rFonts w:ascii="Times New Roman" w:eastAsia="Times New Roman" w:hAnsi="Times New Roman" w:cs="Times New Roman"/>
        <w:sz w:val="24"/>
      </w:rPr>
    </w:lvl>
  </w:abstractNum>
  <w:abstractNum w:abstractNumId="2116558588">
    <w:multiLevelType w:val="hybridMultilevel"/>
    <w:tmpl w:val="134e0ebe"/>
    <w:lvl w:ilvl="0">
      <w:lvlJc w:val="left"/>
      <w:lvlText w:val="%1)"/>
      <w:numFmt w:val="decimal"/>
      <w:start w:val="1"/>
      <w:suff w:val="tab"/>
      <w:pPr>
        <w:ind w:hanging="360" w:left="927" w:start="927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47" w:start="164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67" w:start="236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87" w:start="308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07" w:start="380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27" w:start="452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47" w:start="524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67" w:start="596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87" w:start="6687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812945531"/>
  </w:num>
  <w:num w:numId="2">
    <w:abstractNumId w:val="1164322450"/>
  </w:num>
  <w:num w:numId="3">
    <w:abstractNumId w:val="1355962672"/>
  </w:num>
  <w:num w:numId="4">
    <w:abstractNumId w:val="519658900"/>
  </w:num>
  <w:num w:numId="5">
    <w:abstractNumId w:val="1783110774"/>
  </w:num>
  <w:num w:numId="6">
    <w:abstractNumId w:val="65348991"/>
  </w:num>
  <w:num w:numId="7">
    <w:abstractNumId w:val="2116558588"/>
  </w:num>
  <w:num w:numId="8">
    <w:abstractNumId w:val="294259488"/>
  </w:num>
  <w:num w:numId="9">
    <w:abstractNumId w:val="1358385761"/>
  </w:num>
  <w:num w:numId="10">
    <w:abstractNumId w:val="1883905829"/>
  </w:num>
  <w:num w:numId="11">
    <w:abstractNumId w:val="721486262"/>
  </w:num>
  <w:num w:numId="12">
    <w:abstractNumId w:val="1468548826"/>
  </w:num>
  <w:num w:numId="13">
    <w:abstractNumId w:val="850224530"/>
  </w:num>
  <w:num w:numId="14">
    <w:abstractNumId w:val="1240675158"/>
  </w:num>
  <w:num w:numId="15">
    <w:abstractNumId w:val="326834399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1</TotalTime>
  <Pages>3</Pages>
  <Words>1054</Words>
  <Characters>6012</Characters>
  <CharactersWithSpaces>7052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kumi</dc:creator>
</cp:coreProperties>
</file>