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5" Type="http://schemas.openxmlformats.org/officeDocument/2006/relationships/extended-properties" Target="docProps/app.xml"/><Relationship Id="rId16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5 сентября 2024 года № 35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bookmarkStart w:id="1" w:name="_Hlk175576612"/>
      <w:r>
        <w:rPr>
          <w:b w:val="true"/>
          <w:rFonts w:ascii="Times New Roman" w:eastAsia="Times New Roman" w:hAnsi="Times New Roman" w:cs="Times New Roman"/>
          <w:sz w:val="28"/>
        </w:rPr>
        <w:t xml:space="preserve">Об установлении налога на имущество физических лиц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на территории муниципального образования </w:t>
      </w:r>
      <w:bookmarkStart w:id="2" w:name="_Hlk175574639"/>
      <w:r>
        <w:rPr>
          <w:b w:val="true"/>
          <w:rFonts w:ascii="Times New Roman" w:eastAsia="Times New Roman" w:hAnsi="Times New Roman" w:cs="Times New Roman"/>
          <w:sz w:val="28"/>
        </w:rPr>
        <w:t xml:space="preserve">Пикалевское городское поселение </w:t>
      </w:r>
      <w:bookmarkEnd w:id="2"/>
      <w:r>
        <w:rPr>
          <w:b w:val="true"/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Ленинградской области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  <w:bookmarkEnd w:id="1"/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федеральным законом от 6 октября 2003 года №131-ФЗ «Об общих принципах организации местного самоуправления в Российской Федерации», главой 32 части второй Налогового кодекса Российской Федерации, на основании Устава муниципального образования Пикалевское городское поселение Бокситогорского муниципального района Ленинградской области, Совет депутатов </w:t>
      </w:r>
      <w:bookmarkStart w:id="3" w:name="_Hlk103852621"/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 </w:t>
      </w:r>
      <w:bookmarkEnd w:id="3"/>
      <w:r>
        <w:rPr>
          <w:rFonts w:ascii="Times New Roman" w:eastAsia="Times New Roman" w:hAnsi="Times New Roman" w:cs="Times New Roman"/>
          <w:sz w:val="28"/>
        </w:rPr>
        <w:t xml:space="preserve">р е ш и л: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numPr>
          <w:ilvl w:val="0"/>
          <w:numId w:val="20"/>
        </w:numPr>
        <w:tabs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Установить и ввести в действие на территории муниципального образования Пикалевское городское поселение Бокситогорского муниципального района Ленинградской области налог на имущество физических лиц. 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numPr>
          <w:ilvl w:val="0"/>
          <w:numId w:val="20"/>
        </w:numPr>
        <w:tabs>
          <w:tab w:val="left" w:pos="360"/>
          <w:tab w:val="left" w:pos="851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Установить налоговую базу в отношении объектов налогообложения на территории муниципального образования Пикалевское городское поселение Бокситогорского муниципального района Ленинградской области (далее - Пикалевское городское поселение) исходя из их кадастровой стоимости.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tabs>
          <w:tab w:val="left" w:pos="851"/>
          <w:tab w:val="left" w:pos="1276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</w:t>
      </w:r>
      <w:r>
        <w:rPr>
          <w:rFonts w:ascii="Times New Roman" w:eastAsia="Times New Roman" w:hAnsi="Times New Roman" w:cs="Times New Roman"/>
          <w:sz w:val="28"/>
          <w:color w:val="000000"/>
        </w:rPr>
        <w:t xml:space="preserve"> Установить </w:t>
      </w:r>
      <w:r>
        <w:rPr>
          <w:rFonts w:ascii="Times New Roman" w:eastAsia="Times New Roman" w:hAnsi="Times New Roman" w:cs="Times New Roman"/>
          <w:sz w:val="28"/>
        </w:rPr>
        <w:t xml:space="preserve">на территории Пикалевского городского поселения следующие налоговые ставки: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0,1 процента в отношении: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жилых домов, частей жилых домов, квартир, частей квартир, комнат;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hyperlink r:id="rId3">
        <w:r>
          <w:rPr>
            <w:rFonts w:ascii="Times New Roman" w:eastAsia="Times New Roman" w:hAnsi="Times New Roman" w:cs="Times New Roman"/>
            <w:sz w:val="28"/>
          </w:rPr>
          <w:t xml:space="preserve">объектов</w:t>
        </w:r>
      </w:hyperlink>
      <w:r>
        <w:rPr>
          <w:rFonts w:ascii="Times New Roman" w:eastAsia="Times New Roman" w:hAnsi="Times New Roman" w:cs="Times New Roman"/>
          <w:sz w:val="28"/>
        </w:rPr>
        <w:t xml:space="preserve"> незавершенного строительства в случае, если проектируемым назначением таких объектов является жилой дом;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единых недвижимых комплексов, в состав которых входит хотя бы один жилой дом;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гаражей и машино-мест, в том числе расположенных в объектах налогообложения, указанных в </w:t>
      </w:r>
      <w:hyperlink r:id="rId4">
        <w:r>
          <w:rPr>
            <w:rFonts w:ascii="Times New Roman" w:eastAsia="Times New Roman" w:hAnsi="Times New Roman" w:cs="Times New Roman"/>
            <w:sz w:val="28"/>
          </w:rPr>
          <w:t xml:space="preserve">подпункте 2</w:t>
        </w:r>
      </w:hyperlink>
      <w:r>
        <w:rPr>
          <w:rFonts w:ascii="Times New Roman" w:eastAsia="Times New Roman" w:hAnsi="Times New Roman" w:cs="Times New Roman"/>
          <w:sz w:val="28"/>
        </w:rPr>
        <w:t xml:space="preserve"> настоящего пункта;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bookmarkStart w:id="4" w:name="Par10"/>
      <w:bookmarkEnd w:id="4"/>
      <w:r>
        <w:rPr>
          <w:rFonts w:ascii="Times New Roman" w:eastAsia="Times New Roman" w:hAnsi="Times New Roman" w:cs="Times New Roman"/>
          <w:sz w:val="28"/>
        </w:rPr>
        <w:t xml:space="preserve">2) 2 процента в отношении </w:t>
      </w:r>
      <w:hyperlink r:id="rId5">
        <w:r>
          <w:rPr>
            <w:rFonts w:ascii="Times New Roman" w:eastAsia="Times New Roman" w:hAnsi="Times New Roman" w:cs="Times New Roman"/>
            <w:sz w:val="28"/>
          </w:rPr>
          <w:t xml:space="preserve">объектов</w:t>
        </w:r>
      </w:hyperlink>
      <w:r>
        <w:rPr>
          <w:rFonts w:ascii="Times New Roman" w:eastAsia="Times New Roman" w:hAnsi="Times New Roman" w:cs="Times New Roman"/>
          <w:sz w:val="28"/>
        </w:rPr>
        <w:t xml:space="preserve"> налогообложения, включенных в перечень, определяемый в соответствии с </w:t>
      </w:r>
      <w:hyperlink r:id="rId6">
        <w:r>
          <w:rPr>
            <w:rFonts w:ascii="Times New Roman" w:eastAsia="Times New Roman" w:hAnsi="Times New Roman" w:cs="Times New Roman"/>
            <w:sz w:val="28"/>
          </w:rPr>
          <w:t xml:space="preserve">пунктом 7 статьи 378.2</w:t>
        </w:r>
      </w:hyperlink>
      <w:r>
        <w:rPr>
          <w:rFonts w:ascii="Times New Roman" w:eastAsia="Times New Roman" w:hAnsi="Times New Roman" w:cs="Times New Roman"/>
          <w:sz w:val="28"/>
        </w:rPr>
        <w:t xml:space="preserve"> Налогового Кодекса, в отношении объектов налогообложения, предусмотренных </w:t>
      </w:r>
      <w:hyperlink r:id="rId7">
        <w:r>
          <w:rPr>
            <w:rFonts w:ascii="Times New Roman" w:eastAsia="Times New Roman" w:hAnsi="Times New Roman" w:cs="Times New Roman"/>
            <w:sz w:val="28"/>
          </w:rPr>
          <w:t xml:space="preserve">абзацем вторым пункта 10 статьи 378.2</w:t>
        </w:r>
      </w:hyperlink>
      <w:r>
        <w:rPr>
          <w:rFonts w:ascii="Times New Roman" w:eastAsia="Times New Roman" w:hAnsi="Times New Roman" w:cs="Times New Roman"/>
          <w:sz w:val="28"/>
        </w:rPr>
        <w:t xml:space="preserve"> Налогового кодекса Российской Федерации;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2.1) 2,5 процента в отношении объектов налогообложения, кадастровая стоимость каждого из которых превышает 300 миллионов рублей;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0,5 процента в отношении прочих объектов налогообложения.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tabs>
          <w:tab w:val="left" w:pos="851"/>
          <w:tab w:val="left" w:pos="1276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Определить порядок и сроки уплаты налога на имущество физических лиц на территории Пикалевского городского поселения в соответствии со статьей 409 Налогового кодекса Российской Федерации.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tabs>
          <w:tab w:val="left" w:pos="851"/>
          <w:tab w:val="left" w:pos="1276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Признать утратившими силу решения Совета депутатов Пикалевского городского поселения: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tabs>
          <w:tab w:val="left" w:pos="851"/>
          <w:tab w:val="left" w:pos="1276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12 ноября 2015 года № 62 «Об установлении налога на имущество физических лиц на территории муниципального образования «Город Пикалево» Бокситогорского района Ленинградской области»;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tabs>
          <w:tab w:val="left" w:pos="851"/>
          <w:tab w:val="left" w:pos="1276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28 июня 2018 года № 41</w:t>
      </w:r>
      <w:r>
        <w:rPr>
          <w:rFonts w:ascii="Arial Unicode MS" w:eastAsia="Arial Unicode MS" w:hAnsi="Arial Unicode MS" w:cs="Arial Unicode MS"/>
          <w:sz w:val="24"/>
          <w:color w:val="00000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«О внесении изменений в решение Совета депутатов МО «Город Пикалево» от 12 ноября 2015 года № 62 «Об установлении налога на имущество физических лиц на территории муниципального образования «Город Пикалево» Бокситогорского района Ленинградской области»;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tabs>
          <w:tab w:val="left" w:pos="851"/>
          <w:tab w:val="left" w:pos="1276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21 февраля 2019 года № 9 «О внесении изменений в решение Совета депутатов МО «Город Пикалево» от 12 ноября 2015 года № 62 «Об установлении налога на имущество физических лиц на территории муниципального образования «Город Пикалево» Бокситогорского района Ленинградской области»;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tabs>
          <w:tab w:val="left" w:pos="851"/>
          <w:tab w:val="left" w:pos="1276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20 февраля 2020 года № 21 «О внесении изменений в решение Совета депутатов МО «Город Пикалево» от 12 ноября 2015 года № 62 «Об установлении налога на имущество физических лиц на территории муниципального образования «Город Пикалево» Бокситогорского района Ленинградской области»;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tabs>
          <w:tab w:val="left" w:pos="851"/>
          <w:tab w:val="left" w:pos="1276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18 марта 2021 года № 15 «О внесении изменений в решение Совета депутатов МО «Город Пикалево» от 12 ноября 2015 года № 62 «Об установлении налога на имущество физических лиц на территории муниципального образования «Город Пикалево» Бокситогорского района Ленинградской области»; 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tabs>
          <w:tab w:val="left" w:pos="851"/>
          <w:tab w:val="left" w:pos="1276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16 июня 2022 года № 39 «О внесении изменений в решение Совета депутатов МО «Город Пикалево» от 12 ноября 2015 года № 62 «Об установлении налога на имущество физических лиц на территории муниципального образования «Город Пикалево» Бокситогорского района Ленинградской области»;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tabs>
          <w:tab w:val="left" w:pos="851"/>
          <w:tab w:val="left" w:pos="1276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01 ноября 2022 года № 68 «О внесении изменений в решение Совета депутатов от 12 ноября 2015 года № 62 «Об установлении налога на имущество физических лиц на территории муниципального образования Пикалевское городское поселение Бокситогорского муниципального района Ленинградской области».</w:t>
      </w:r>
    </w:p>
    <w:p>
      <w:pPr>
        <w:jc w:val="both"/>
        <w:textAlignment w:val="auto"/>
        <w:ind w:firstLine="567" w:left="0" w:right="0" w:start="0" w:end="0"/>
        <w:spacing w:after="0" w:line="240"/>
        <w:contextualSpacing w:val="true"/>
        <w:bidi w:val="false"/>
        <w:tabs>
          <w:tab w:val="left" w:pos="851"/>
          <w:tab w:val="left" w:pos="1276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Настоящее решение подлежит опубликованию в газете «Рабочее слово» и размещению на официальном сайте Пикалевского городского поселения.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numPr>
          <w:ilvl w:val="0"/>
          <w:numId w:val="24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Настоящее решение вступает в силу с 1 января 2025 года. </w:t>
      </w:r>
    </w:p>
    <w:p>
      <w:pPr>
        <w:jc w:val="both"/>
        <w:textAlignment w:val="auto"/>
        <w:ind w:firstLine="567" w:left="0" w:right="0" w:start="0" w:end="0"/>
        <w:spacing w:after="0" w:line="240"/>
        <w:bidi w:val="false"/>
        <w:numPr>
          <w:ilvl w:val="0"/>
          <w:numId w:val="24"/>
        </w:numPr>
        <w:tabs>
          <w:tab w:val="left" w:pos="567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Контроль над исполнением данного решения возложить на главу администрации Пикалевского городского поселения.</w:t>
      </w:r>
    </w:p>
    <w:p>
      <w:pPr>
        <w:jc w:val="left"/>
        <w:textAlignment w:val="auto"/>
        <w:ind w:firstLine="567" w:left="0" w:right="0" w:start="0" w:end="0"/>
        <w:adjustRightInd w:val="true"/>
        <w:spacing w:after="0" w:line="240"/>
        <w:bidi w:val="false"/>
        <w:tabs>
          <w:tab w:val="left" w:pos="567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Л.И. Гришкина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</w:p>
    <w:sectPr>
      <w:type w:val="continuous"/>
      <w:cols w:num="1" w:space="720" w:equalWidth="true"/>
      <w:footnotePr>
        <w:pos w:val="pageBottom"/>
      </w:footnotePr>
      <w:lnNumType w:distance="0"/>
      <w:pgSz w:w="11905" w:h="16837"/>
      <w:pgMar w:left="1418" w:right="567" w:top="1134" w:bottom="1134" w:gutter="0" w:header="284" w:footer="6"/>
      <w:titlePg/>
      <w:headerReference w:type="default" r:id="rId9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4"/>
          <w:color w:val="000000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4"/>
          <w:color w:val="000000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panose1 w:val="02040503050406030204"/>
    <w:family w:val="roman"/>
    <w:charset w:val="CC"/>
    <w:pitch w:val="variable"/>
  </w:font>
  <w:font w:name="Arial Unicode MS">
    <w:altName w:val="Malgun Gothic Semilight"/>
    <w:panose1 w:val="020b0604020202020204"/>
    <w:family w:val="roman"/>
    <w:charset w:val="00"/>
    <w:pitch w:val="variable"/>
  </w:font>
  <w:font w:name="Tahoma">
    <w:altName w:val="Times New Roman"/>
    <w:panose1 w:val="00000000000000000000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mbria"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family w:val="roman"/>
    <w:charset w:val="00"/>
    <w:pitch w:val="variable"/>
  </w:font>
  <w:font w:name="Cambria Math CE">
    <w:family w:val="roman"/>
    <w:charset w:val="EE"/>
    <w:pitch w:val="variable"/>
  </w:font>
  <w:font w:name="Cambria Math Greek">
    <w:family w:val="roman"/>
    <w:charset w:val="A1"/>
    <w:pitch w:val="variable"/>
  </w:font>
  <w:font w:name="Cambria Math Tur">
    <w:family w:val="roman"/>
    <w:charset w:val="A2"/>
    <w:pitch w:val="variable"/>
  </w:font>
  <w:font w:name="Cambria Math Baltic">
    <w:family w:val="roman"/>
    <w:charset w:val="BA"/>
    <w:pitch w:val="variable"/>
  </w:font>
  <w:font w:name="Cambria Math (Vietnamese)">
    <w:family w:val="roman"/>
    <w:charset w:val="A3"/>
    <w:pitch w:val="variable"/>
  </w:font>
  <w:font w:name="Tahoma">
    <w:altName w:val="Times New Roman"/>
    <w:family w:val="swiss"/>
    <w:charset w:val="00"/>
    <w:pitch w:val="variable"/>
  </w:font>
  <w:font w:name="Tahoma CE">
    <w:altName w:val="Times New Roman"/>
    <w:family w:val="swiss"/>
    <w:charset w:val="EE"/>
    <w:pitch w:val="variable"/>
  </w:font>
  <w:font w:name="Tahoma Greek">
    <w:altName w:val="Times New Roman"/>
    <w:family w:val="swiss"/>
    <w:charset w:val="A1"/>
    <w:pitch w:val="variable"/>
  </w:font>
  <w:font w:name="Tahoma Tur">
    <w:altName w:val="Times New Roman"/>
    <w:family w:val="swiss"/>
    <w:charset w:val="A2"/>
    <w:pitch w:val="variable"/>
  </w:font>
  <w:font w:name="Tahoma (Hebrew)">
    <w:altName w:val="Times New Roman"/>
    <w:family w:val="swiss"/>
    <w:charset w:val="B1"/>
    <w:pitch w:val="variable"/>
  </w:font>
  <w:font w:name="Tahoma (Arabic)">
    <w:altName w:val="Times New Roman"/>
    <w:family w:val="swiss"/>
    <w:charset w:val="B2"/>
    <w:pitch w:val="variable"/>
  </w:font>
  <w:font w:name="Tahoma Baltic">
    <w:altName w:val="Times New Roman"/>
    <w:family w:val="swiss"/>
    <w:charset w:val="BA"/>
    <w:pitch w:val="variable"/>
  </w:font>
  <w:font w:name="Tahoma (Vietnamese)">
    <w:altName w:val="Times New Roman"/>
    <w:family w:val="swiss"/>
    <w:charset w:val="A3"/>
    <w:pitch w:val="variable"/>
  </w:font>
  <w:font w:name="Tahoma (Thai)">
    <w:altName w:val="Times New Roman"/>
    <w:family w:val="swiss"/>
    <w:charset w:val="DE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mbria">
    <w:family w:val="roman"/>
    <w:charset w:val="00"/>
    <w:pitch w:val="variable"/>
  </w:font>
  <w:font w:name="Cambria CE">
    <w:family w:val="roman"/>
    <w:charset w:val="EE"/>
    <w:pitch w:val="variable"/>
  </w:font>
  <w:font w:name="Cambria Greek">
    <w:family w:val="roman"/>
    <w:charset w:val="A1"/>
    <w:pitch w:val="variable"/>
  </w:font>
  <w:font w:name="Cambria Tur">
    <w:family w:val="roman"/>
    <w:charset w:val="A2"/>
    <w:pitch w:val="variable"/>
  </w:font>
  <w:font w:name="Cambria Baltic">
    <w:family w:val="roman"/>
    <w:charset w:val="BA"/>
    <w:pitch w:val="variable"/>
  </w:font>
  <w:font w:name="Cambria (Vietnamese)"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4"/>
          <w:color w:val="000000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  <w:r>
        <w:rPr>
          <w:rFonts w:ascii="Times New Roman" w:eastAsia="Times New Roman" w:hAnsi="Times New Roman" w:cs="Times New Roman"/>
          <w:sz w:val="24"/>
          <w:color w:val="00000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0"/>
        <w:color w:val="000000"/>
      </w:rPr>
    </w:pPr>
    <w:fldSimple w:instr="PAGE   \* MERGEFORMAT">
      <w:r>
        <w:rPr>
          <w:rFonts w:ascii="Times New Roman" w:eastAsia="Times New Roman" w:hAnsi="Times New Roman" w:cs="Times New Roman"/>
          <w:sz w:val="20"/>
          <w:color w:val="000000"/>
        </w:rPr>
        <w:t xml:space="preserve">2</w:t>
      </w:r>
    </w:fldSimple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1">
    <w:multiLevelType w:val="multilevel"/>
    <w:tmpl w:val="0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1">
      <w:lvlJc w:val="left"/>
      <w:lvlText w:val="%1.%2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2">
      <w:lvlJc w:val="left"/>
      <w:lvlText w:val="%1.%2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3">
      <w:lvlJc w:val="left"/>
      <w:lvlText w:val="%1.%2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4">
      <w:lvlJc w:val="left"/>
      <w:lvlText w:val="%1.%2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5">
      <w:lvlJc w:val="left"/>
      <w:lvlText w:val="%1.%2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6">
      <w:lvlJc w:val="left"/>
      <w:lvlText w:val="%1.%2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7">
      <w:lvlJc w:val="left"/>
      <w:lvlText w:val="%1.%2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8">
      <w:lvlJc w:val="left"/>
      <w:lvlText w:val="%1.%2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</w:abstractNum>
  <w:abstractNum w:abstractNumId="144013870">
    <w:multiLevelType w:val="multilevel"/>
    <w:tmpl w:val="e4564426"/>
    <w:lvl w:ilvl="0">
      <w:lvlJc w:val="left"/>
      <w:lvlText w:val="%1."/>
      <w:numFmt w:val="decimal"/>
      <w:start w:val="1"/>
      <w:suff w:val="tab"/>
      <w:pPr>
        <w:ind w:hanging="360" w:left="400" w:start="40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1120" w:start="1120"/>
      </w:pPr>
      <w:rPr>
        <w:rFonts w:ascii="Times New Roman" w:eastAsia="Times New Roman" w:hAnsi="Times New Roman" w:cs="Times New Roman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1840" w:start="184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4."/>
      <w:numFmt w:val="decimal"/>
      <w:start w:val="1"/>
      <w:suff w:val="tab"/>
      <w:pPr>
        <w:ind w:hanging="360" w:left="2560" w:start="256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5."/>
      <w:numFmt w:val="lowerLetter"/>
      <w:start w:val="1"/>
      <w:suff w:val="tab"/>
      <w:pPr>
        <w:ind w:hanging="360" w:left="3280" w:start="3280"/>
      </w:pPr>
      <w:rPr>
        <w:rFonts w:ascii="Times New Roman" w:eastAsia="Times New Roman" w:hAnsi="Times New Roman" w:cs="Times New Roman"/>
        <w:sz w:val="24"/>
      </w:rPr>
    </w:lvl>
    <w:lvl w:ilvl="5">
      <w:lvlJc w:val="right"/>
      <w:lvlText w:val="%6."/>
      <w:numFmt w:val="lowerRoman"/>
      <w:start w:val="1"/>
      <w:suff w:val="tab"/>
      <w:pPr>
        <w:ind w:hanging="180" w:left="4000" w:start="400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7."/>
      <w:numFmt w:val="decimal"/>
      <w:start w:val="1"/>
      <w:suff w:val="tab"/>
      <w:pPr>
        <w:ind w:hanging="360" w:left="4720" w:start="472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8."/>
      <w:numFmt w:val="lowerLetter"/>
      <w:start w:val="1"/>
      <w:suff w:val="tab"/>
      <w:pPr>
        <w:ind w:hanging="360" w:left="5440" w:start="5440"/>
      </w:pPr>
      <w:rPr>
        <w:rFonts w:ascii="Times New Roman" w:eastAsia="Times New Roman" w:hAnsi="Times New Roman" w:cs="Times New Roman"/>
        <w:sz w:val="24"/>
      </w:rPr>
    </w:lvl>
    <w:lvl w:ilvl="8">
      <w:lvlJc w:val="right"/>
      <w:lvlText w:val="%9."/>
      <w:numFmt w:val="lowerRoman"/>
      <w:start w:val="1"/>
      <w:suff w:val="tab"/>
      <w:pPr>
        <w:ind w:hanging="180" w:left="6160" w:start="6160"/>
      </w:pPr>
      <w:rPr>
        <w:rFonts w:ascii="Times New Roman" w:eastAsia="Times New Roman" w:hAnsi="Times New Roman" w:cs="Times New Roman"/>
        <w:sz w:val="24"/>
      </w:rPr>
    </w:lvl>
  </w:abstractNum>
  <w:abstractNum w:abstractNumId="219678697">
    <w:multiLevelType w:val="hybridMultilevel"/>
    <w:tmpl w:val="c05ab630"/>
    <w:lvl w:ilvl="0">
      <w:lvlJc w:val="left"/>
      <w:lvlText w:val="%1."/>
      <w:numFmt w:val="decimal"/>
      <w:start w:val="2"/>
      <w:suff w:val="tab"/>
      <w:pPr>
        <w:ind w:hanging="360" w:left="400" w:start="40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120" w:start="11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1840" w:start="18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560" w:start="25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280" w:start="32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000" w:start="40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4720" w:start="47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440" w:start="54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160" w:start="6160"/>
      </w:pPr>
      <w:rPr>
        <w:rFonts w:ascii="Times New Roman" w:eastAsia="Times New Roman" w:hAnsi="Times New Roman" w:cs="Times New Roman"/>
        <w:sz w:val="24"/>
      </w:rPr>
    </w:lvl>
  </w:abstractNum>
  <w:abstractNum w:abstractNumId="341860768">
    <w:multiLevelType w:val="hybridMultilevel"/>
    <w:tmpl w:val="e124aa02"/>
    <w:lvl w:ilvl="0">
      <w:lvlJc w:val="left"/>
      <w:lvlText w:val="%1."/>
      <w:numFmt w:val="decimal"/>
      <w:start w:val="8"/>
      <w:suff w:val="tab"/>
      <w:pPr>
        <w:ind w:hanging="360" w:left="400" w:start="40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120" w:start="11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1840" w:start="18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560" w:start="25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280" w:start="32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000" w:start="40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4720" w:start="47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440" w:start="54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160" w:start="6160"/>
      </w:pPr>
      <w:rPr>
        <w:rFonts w:ascii="Times New Roman" w:eastAsia="Times New Roman" w:hAnsi="Times New Roman" w:cs="Times New Roman"/>
        <w:sz w:val="24"/>
      </w:rPr>
    </w:lvl>
  </w:abstractNum>
  <w:abstractNum w:abstractNumId="407533842">
    <w:multiLevelType w:val="multilevel"/>
    <w:tmpl w:val="27066d0e"/>
    <w:lvl w:ilvl="0">
      <w:lvlJc w:val="left"/>
      <w:lvlText w:val="%1."/>
      <w:numFmt w:val="decimal"/>
      <w:start w:val="1"/>
      <w:suff w:val="tab"/>
      <w:pPr>
        <w:ind w:hanging="450" w:left="450" w:start="45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2"/>
      <w:suff w:val="tab"/>
      <w:pPr>
        <w:ind w:hanging="720" w:left="2340" w:start="2340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6674" w:start="667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5940" w:start="594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7560" w:start="756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9540" w:start="954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11520" w:start="1152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13140" w:start="1314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15120" w:start="15120"/>
      </w:pPr>
      <w:rPr>
        <w:rFonts w:ascii="Times New Roman" w:eastAsia="Times New Roman" w:hAnsi="Times New Roman" w:cs="Times New Roman"/>
        <w:sz w:val="24"/>
      </w:rPr>
    </w:lvl>
  </w:abstractNum>
  <w:abstractNum w:abstractNumId="527106465">
    <w:multiLevelType w:val="multilevel"/>
    <w:tmpl w:val="27066d0e"/>
    <w:lvl w:ilvl="0">
      <w:lvlJc w:val="left"/>
      <w:lvlText w:val="%1."/>
      <w:numFmt w:val="decimal"/>
      <w:start w:val="1"/>
      <w:suff w:val="tab"/>
      <w:pPr>
        <w:ind w:hanging="450" w:left="450" w:start="45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2"/>
      <w:suff w:val="tab"/>
      <w:pPr>
        <w:ind w:hanging="720" w:left="2340" w:start="2340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6674" w:start="667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5940" w:start="594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7560" w:start="756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9540" w:start="954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11520" w:start="1152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13140" w:start="1314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15120" w:start="15120"/>
      </w:pPr>
      <w:rPr>
        <w:rFonts w:ascii="Times New Roman" w:eastAsia="Times New Roman" w:hAnsi="Times New Roman" w:cs="Times New Roman"/>
        <w:sz w:val="24"/>
      </w:rPr>
    </w:lvl>
  </w:abstractNum>
  <w:abstractNum w:abstractNumId="589197818">
    <w:multiLevelType w:val="hybridMultilevel"/>
    <w:tmpl w:val="a422149c"/>
    <w:lvl w:ilvl="0">
      <w:lvlJc w:val="left"/>
      <w:lvlText w:val="%1."/>
      <w:numFmt w:val="decimal"/>
      <w:start w:val="6"/>
      <w:suff w:val="tab"/>
      <w:pPr>
        <w:ind w:hanging="360" w:left="400" w:start="40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120" w:start="11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1840" w:start="18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560" w:start="25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280" w:start="32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000" w:start="40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4720" w:start="47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440" w:start="54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160" w:start="6160"/>
      </w:pPr>
      <w:rPr>
        <w:rFonts w:ascii="Times New Roman" w:eastAsia="Times New Roman" w:hAnsi="Times New Roman" w:cs="Times New Roman"/>
        <w:sz w:val="24"/>
      </w:rPr>
    </w:lvl>
  </w:abstractNum>
  <w:abstractNum w:abstractNumId="619846406">
    <w:multiLevelType w:val="hybridMultilevel"/>
    <w:tmpl w:val="bd0aca9a"/>
    <w:lvl w:ilvl="0">
      <w:lvlJc w:val="left"/>
      <w:lvlText w:val="%1."/>
      <w:numFmt w:val="decimal"/>
      <w:start w:val="7"/>
      <w:suff w:val="tab"/>
      <w:pPr>
        <w:ind w:hanging="360" w:left="927" w:start="927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47" w:start="1647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67" w:start="2367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87" w:start="3087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807" w:start="3807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27" w:start="4527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47" w:start="5247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67" w:start="5967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87" w:start="6687"/>
      </w:pPr>
      <w:rPr>
        <w:rFonts w:ascii="Times New Roman" w:eastAsia="Times New Roman" w:hAnsi="Times New Roman" w:cs="Times New Roman"/>
        <w:sz w:val="24"/>
      </w:rPr>
    </w:lvl>
  </w:abstractNum>
  <w:abstractNum w:abstractNumId="632255572">
    <w:multiLevelType w:val="multilevel"/>
    <w:tmpl w:val="fd728bf8"/>
    <w:lvl w:ilvl="0">
      <w:lvlJc w:val="left"/>
      <w:lvlText w:val="%1."/>
      <w:numFmt w:val="decimal"/>
      <w:start w:val="1"/>
      <w:suff w:val="tab"/>
      <w:pPr>
        <w:ind w:hanging="360" w:left="900" w:start="90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"/>
      <w:numFmt w:val="decimal"/>
      <w:start w:val="1"/>
      <w:suff w:val="tab"/>
      <w:pPr>
        <w:ind w:hanging="375" w:left="942" w:start="942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"/>
      <w:numFmt w:val="decimal"/>
      <w:start w:val="1"/>
      <w:suff w:val="tab"/>
      <w:pPr>
        <w:ind w:hanging="720" w:left="1314" w:start="131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"/>
      <w:numFmt w:val="decimal"/>
      <w:start w:val="1"/>
      <w:suff w:val="tab"/>
      <w:pPr>
        <w:ind w:hanging="1080" w:left="1701" w:start="1701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"/>
      <w:numFmt w:val="decimal"/>
      <w:start w:val="1"/>
      <w:suff w:val="tab"/>
      <w:pPr>
        <w:ind w:hanging="1080" w:left="1728" w:start="1728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"/>
      <w:numFmt w:val="decimal"/>
      <w:start w:val="1"/>
      <w:suff w:val="tab"/>
      <w:pPr>
        <w:ind w:hanging="1440" w:left="2115" w:start="2115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"/>
      <w:numFmt w:val="decimal"/>
      <w:start w:val="1"/>
      <w:suff w:val="tab"/>
      <w:pPr>
        <w:ind w:hanging="1440" w:left="2142" w:start="2142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"/>
      <w:numFmt w:val="decimal"/>
      <w:start w:val="1"/>
      <w:suff w:val="tab"/>
      <w:pPr>
        <w:ind w:hanging="1800" w:left="2529" w:start="2529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"/>
      <w:numFmt w:val="decimal"/>
      <w:start w:val="1"/>
      <w:suff w:val="tab"/>
      <w:pPr>
        <w:ind w:hanging="2160" w:left="2916" w:start="2916"/>
      </w:pPr>
      <w:rPr>
        <w:rFonts w:ascii="Times New Roman" w:eastAsia="Times New Roman" w:hAnsi="Times New Roman" w:cs="Times New Roman"/>
        <w:sz w:val="24"/>
      </w:rPr>
    </w:lvl>
  </w:abstractNum>
  <w:abstractNum w:abstractNumId="774985024">
    <w:multiLevelType w:val="multilevel"/>
    <w:tmpl w:val="c372774c"/>
    <w:lvl w:ilvl="0">
      <w:lvlJc w:val="left"/>
      <w:lvlText w:val="%1."/>
      <w:numFmt w:val="decimal"/>
      <w:start w:val="1"/>
      <w:suff w:val="tab"/>
      <w:pPr>
        <w:ind w:hanging="828" w:left="1368" w:start="1368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1260" w:start="1260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1260" w:start="126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1620" w:start="162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1620" w:start="162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1980" w:start="198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2340" w:start="23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2340" w:start="234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2700" w:start="2700"/>
      </w:pPr>
      <w:rPr>
        <w:rFonts w:ascii="Times New Roman" w:eastAsia="Times New Roman" w:hAnsi="Times New Roman" w:cs="Times New Roman"/>
        <w:sz w:val="24"/>
      </w:rPr>
    </w:lvl>
  </w:abstractNum>
  <w:abstractNum w:abstractNumId="825323030">
    <w:multiLevelType w:val="hybridMultilevel"/>
    <w:tmpl w:val="b890deee"/>
    <w:lvl w:ilvl="0">
      <w:lvlJc w:val="left"/>
      <w:lvlText w:val="%1."/>
      <w:numFmt w:val="decimal"/>
      <w:start w:val="5"/>
      <w:suff w:val="tab"/>
      <w:pPr>
        <w:ind w:hanging="360" w:left="400" w:start="40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120" w:start="11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1840" w:start="18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560" w:start="25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280" w:start="32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000" w:start="40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4720" w:start="47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440" w:start="54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160" w:start="6160"/>
      </w:pPr>
      <w:rPr>
        <w:rFonts w:ascii="Times New Roman" w:eastAsia="Times New Roman" w:hAnsi="Times New Roman" w:cs="Times New Roman"/>
        <w:sz w:val="24"/>
      </w:rPr>
    </w:lvl>
  </w:abstractNum>
  <w:abstractNum w:abstractNumId="924918637">
    <w:multiLevelType w:val="multilevel"/>
    <w:tmpl w:val="ec9c9b1a"/>
    <w:lvl w:ilvl="0">
      <w:lvlJc w:val="left"/>
      <w:lvlText w:val="%1."/>
      <w:numFmt w:val="decimal"/>
      <w:start w:val="1"/>
      <w:suff w:val="tab"/>
      <w:pPr>
        <w:ind w:hanging="360" w:left="900" w:start="90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1260" w:start="1260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1260" w:start="126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1620" w:start="162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1620" w:start="162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1980" w:start="198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2340" w:start="23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2340" w:start="234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2700" w:start="2700"/>
      </w:pPr>
      <w:rPr>
        <w:rFonts w:ascii="Times New Roman" w:eastAsia="Times New Roman" w:hAnsi="Times New Roman" w:cs="Times New Roman"/>
        <w:sz w:val="24"/>
      </w:rPr>
    </w:lvl>
  </w:abstractNum>
  <w:abstractNum w:abstractNumId="963194109">
    <w:multiLevelType w:val="hybridMultilevel"/>
    <w:tmpl w:val="aa8af74c"/>
    <w:lvl w:ilvl="0">
      <w:lvlJc w:val="left"/>
      <w:lvlText w:val="%1."/>
      <w:numFmt w:val="decimal"/>
      <w:start w:val="4"/>
      <w:suff w:val="tab"/>
      <w:pPr>
        <w:ind w:hanging="360" w:left="400" w:start="40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120" w:start="11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1840" w:start="18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560" w:start="25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280" w:start="32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000" w:start="40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4720" w:start="47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440" w:start="54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160" w:start="6160"/>
      </w:pPr>
      <w:rPr>
        <w:rFonts w:ascii="Times New Roman" w:eastAsia="Times New Roman" w:hAnsi="Times New Roman" w:cs="Times New Roman"/>
        <w:sz w:val="24"/>
      </w:rPr>
    </w:lvl>
  </w:abstractNum>
  <w:abstractNum w:abstractNumId="983006265">
    <w:multiLevelType w:val="hybridMultilevel"/>
    <w:tmpl w:val="f6781784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081177232">
    <w:multiLevelType w:val="hybridMultilevel"/>
    <w:tmpl w:val="b4d27e74"/>
    <w:lvl w:ilvl="0">
      <w:lvlJc w:val="left"/>
      <w:lvlText w:val="%1."/>
      <w:numFmt w:val="decimal"/>
      <w:start w:val="1"/>
      <w:suff w:val="tab"/>
      <w:pPr>
        <w:ind w:hanging="360" w:left="1287" w:start="1287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2007" w:start="2007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727" w:start="2727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447" w:start="3447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4167" w:start="4167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887" w:start="4887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607" w:start="5607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327" w:start="6327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7047" w:start="7047"/>
      </w:pPr>
      <w:rPr>
        <w:rFonts w:ascii="Times New Roman" w:eastAsia="Times New Roman" w:hAnsi="Times New Roman" w:cs="Times New Roman"/>
        <w:sz w:val="24"/>
      </w:rPr>
    </w:lvl>
  </w:abstractNum>
  <w:abstractNum w:abstractNumId="1205093230">
    <w:multiLevelType w:val="hybridMultilevel"/>
    <w:tmpl w:val="355c6c48"/>
    <w:lvl w:ilvl="0">
      <w:lvlJc w:val="left"/>
      <w:lvlText w:val="%1."/>
      <w:numFmt w:val="decimal"/>
      <w:start w:val="1"/>
      <w:suff w:val="tab"/>
      <w:pPr>
        <w:ind w:hanging="360" w:left="1260" w:start="126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980" w:start="198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700" w:start="270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420" w:start="342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4140" w:start="414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860" w:start="486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580" w:start="558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300" w:start="630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7020" w:start="7020"/>
      </w:pPr>
      <w:rPr>
        <w:rFonts w:ascii="Times New Roman" w:eastAsia="Times New Roman" w:hAnsi="Times New Roman" w:cs="Times New Roman"/>
        <w:sz w:val="24"/>
      </w:rPr>
    </w:lvl>
  </w:abstractNum>
  <w:abstractNum w:abstractNumId="1250576089">
    <w:multiLevelType w:val="hybridMultilevel"/>
    <w:tmpl w:val="ee6c28d0"/>
    <w:lvl w:ilvl="0">
      <w:lvlJc w:val="left"/>
      <w:lvlText w:val="%1."/>
      <w:numFmt w:val="decimal"/>
      <w:start w:val="1"/>
      <w:suff w:val="tab"/>
      <w:pPr>
        <w:ind w:hanging="360" w:left="400" w:start="40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1120" w:start="11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1840" w:start="18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560" w:start="25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280" w:start="32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000" w:start="40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4720" w:start="47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440" w:start="54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160" w:start="6160"/>
      </w:pPr>
      <w:rPr>
        <w:rFonts w:ascii="Times New Roman" w:eastAsia="Times New Roman" w:hAnsi="Times New Roman" w:cs="Times New Roman"/>
        <w:sz w:val="24"/>
      </w:rPr>
    </w:lvl>
  </w:abstractNum>
  <w:abstractNum w:abstractNumId="1361931607">
    <w:multiLevelType w:val="multilevel"/>
    <w:tmpl w:val="aa8af74c"/>
    <w:lvl w:ilvl="0">
      <w:lvlJc w:val="left"/>
      <w:lvlText w:val="%1."/>
      <w:numFmt w:val="decimal"/>
      <w:start w:val="4"/>
      <w:suff w:val="tab"/>
      <w:pPr>
        <w:ind w:hanging="360" w:left="400" w:start="40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1120" w:start="1120"/>
      </w:pPr>
      <w:rPr>
        <w:rFonts w:ascii="Times New Roman" w:eastAsia="Times New Roman" w:hAnsi="Times New Roman" w:cs="Times New Roman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1840" w:start="184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4."/>
      <w:numFmt w:val="decimal"/>
      <w:start w:val="1"/>
      <w:suff w:val="tab"/>
      <w:pPr>
        <w:ind w:hanging="360" w:left="2560" w:start="256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5."/>
      <w:numFmt w:val="lowerLetter"/>
      <w:start w:val="1"/>
      <w:suff w:val="tab"/>
      <w:pPr>
        <w:ind w:hanging="360" w:left="3280" w:start="3280"/>
      </w:pPr>
      <w:rPr>
        <w:rFonts w:ascii="Times New Roman" w:eastAsia="Times New Roman" w:hAnsi="Times New Roman" w:cs="Times New Roman"/>
        <w:sz w:val="24"/>
      </w:rPr>
    </w:lvl>
    <w:lvl w:ilvl="5">
      <w:lvlJc w:val="right"/>
      <w:lvlText w:val="%6."/>
      <w:numFmt w:val="lowerRoman"/>
      <w:start w:val="1"/>
      <w:suff w:val="tab"/>
      <w:pPr>
        <w:ind w:hanging="180" w:left="4000" w:start="400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7."/>
      <w:numFmt w:val="decimal"/>
      <w:start w:val="1"/>
      <w:suff w:val="tab"/>
      <w:pPr>
        <w:ind w:hanging="360" w:left="4720" w:start="472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8."/>
      <w:numFmt w:val="lowerLetter"/>
      <w:start w:val="1"/>
      <w:suff w:val="tab"/>
      <w:pPr>
        <w:ind w:hanging="360" w:left="5440" w:start="5440"/>
      </w:pPr>
      <w:rPr>
        <w:rFonts w:ascii="Times New Roman" w:eastAsia="Times New Roman" w:hAnsi="Times New Roman" w:cs="Times New Roman"/>
        <w:sz w:val="24"/>
      </w:rPr>
    </w:lvl>
    <w:lvl w:ilvl="8">
      <w:lvlJc w:val="right"/>
      <w:lvlText w:val="%9."/>
      <w:numFmt w:val="lowerRoman"/>
      <w:start w:val="1"/>
      <w:suff w:val="tab"/>
      <w:pPr>
        <w:ind w:hanging="180" w:left="6160" w:start="6160"/>
      </w:pPr>
      <w:rPr>
        <w:rFonts w:ascii="Times New Roman" w:eastAsia="Times New Roman" w:hAnsi="Times New Roman" w:cs="Times New Roman"/>
        <w:sz w:val="24"/>
      </w:rPr>
    </w:lvl>
  </w:abstractNum>
  <w:abstractNum w:abstractNumId="1396661505">
    <w:multiLevelType w:val="multilevel"/>
    <w:tmpl w:val="caa486e2"/>
    <w:lvl w:ilvl="0">
      <w:lvlJc w:val="left"/>
      <w:lvlText w:val="%1."/>
      <w:numFmt w:val="decimal"/>
      <w:start w:val="3"/>
      <w:suff w:val="tab"/>
      <w:pPr>
        <w:ind w:hanging="360" w:left="400" w:start="40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1120" w:start="1120"/>
      </w:pPr>
      <w:rPr>
        <w:rFonts w:ascii="Times New Roman" w:eastAsia="Times New Roman" w:hAnsi="Times New Roman" w:cs="Times New Roman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1840" w:start="184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4."/>
      <w:numFmt w:val="decimal"/>
      <w:start w:val="1"/>
      <w:suff w:val="tab"/>
      <w:pPr>
        <w:ind w:hanging="360" w:left="2560" w:start="256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5."/>
      <w:numFmt w:val="lowerLetter"/>
      <w:start w:val="1"/>
      <w:suff w:val="tab"/>
      <w:pPr>
        <w:ind w:hanging="360" w:left="3280" w:start="3280"/>
      </w:pPr>
      <w:rPr>
        <w:rFonts w:ascii="Times New Roman" w:eastAsia="Times New Roman" w:hAnsi="Times New Roman" w:cs="Times New Roman"/>
        <w:sz w:val="24"/>
      </w:rPr>
    </w:lvl>
    <w:lvl w:ilvl="5">
      <w:lvlJc w:val="right"/>
      <w:lvlText w:val="%6."/>
      <w:numFmt w:val="lowerRoman"/>
      <w:start w:val="1"/>
      <w:suff w:val="tab"/>
      <w:pPr>
        <w:ind w:hanging="180" w:left="4000" w:start="400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7."/>
      <w:numFmt w:val="decimal"/>
      <w:start w:val="1"/>
      <w:suff w:val="tab"/>
      <w:pPr>
        <w:ind w:hanging="360" w:left="4720" w:start="472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8."/>
      <w:numFmt w:val="lowerLetter"/>
      <w:start w:val="1"/>
      <w:suff w:val="tab"/>
      <w:pPr>
        <w:ind w:hanging="360" w:left="5440" w:start="5440"/>
      </w:pPr>
      <w:rPr>
        <w:rFonts w:ascii="Times New Roman" w:eastAsia="Times New Roman" w:hAnsi="Times New Roman" w:cs="Times New Roman"/>
        <w:sz w:val="24"/>
      </w:rPr>
    </w:lvl>
    <w:lvl w:ilvl="8">
      <w:lvlJc w:val="right"/>
      <w:lvlText w:val="%9."/>
      <w:numFmt w:val="lowerRoman"/>
      <w:start w:val="1"/>
      <w:suff w:val="tab"/>
      <w:pPr>
        <w:ind w:hanging="180" w:left="6160" w:start="6160"/>
      </w:pPr>
      <w:rPr>
        <w:rFonts w:ascii="Times New Roman" w:eastAsia="Times New Roman" w:hAnsi="Times New Roman" w:cs="Times New Roman"/>
        <w:sz w:val="24"/>
      </w:rPr>
    </w:lvl>
  </w:abstractNum>
  <w:abstractNum w:abstractNumId="1607537464">
    <w:multiLevelType w:val="hybridMultilevel"/>
    <w:tmpl w:val="75e43fc6"/>
    <w:lvl w:ilvl="0">
      <w:lvlJc w:val="left"/>
      <w:lvlText w:val="%1."/>
      <w:numFmt w:val="decimal"/>
      <w:start w:val="5"/>
      <w:suff w:val="tab"/>
      <w:pPr>
        <w:ind w:hanging="360" w:left="400" w:start="40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120" w:start="11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1840" w:start="18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560" w:start="25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280" w:start="32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000" w:start="40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4720" w:start="47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440" w:start="54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160" w:start="6160"/>
      </w:pPr>
      <w:rPr>
        <w:rFonts w:ascii="Times New Roman" w:eastAsia="Times New Roman" w:hAnsi="Times New Roman" w:cs="Times New Roman"/>
        <w:sz w:val="24"/>
      </w:rPr>
    </w:lvl>
  </w:abstractNum>
  <w:abstractNum w:abstractNumId="1694722657">
    <w:multiLevelType w:val="multilevel"/>
    <w:tmpl w:val="bf047056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360" w:left="9291" w:start="9291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720" w:start="72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720" w:left="720" w:start="72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1080" w:start="108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080" w:left="1080" w:start="108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440" w:left="1440" w:start="14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440" w:left="1440" w:start="144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800" w:left="1800" w:start="1800"/>
      </w:pPr>
      <w:rPr>
        <w:rFonts w:ascii="Times New Roman" w:eastAsia="Times New Roman" w:hAnsi="Times New Roman" w:cs="Times New Roman"/>
        <w:sz w:val="24"/>
      </w:rPr>
    </w:lvl>
  </w:abstractNum>
  <w:abstractNum w:abstractNumId="1731658944">
    <w:multiLevelType w:val="hybridMultilevel"/>
    <w:tmpl w:val="f57ae40c"/>
    <w:lvl w:ilvl="0">
      <w:lvlJc w:val="left"/>
      <w:lvlText w:val="%1."/>
      <w:numFmt w:val="decimal"/>
      <w:start w:val="6"/>
      <w:suff w:val="tab"/>
      <w:pPr>
        <w:ind w:hanging="360" w:left="927" w:start="927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47" w:start="1647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67" w:start="2367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87" w:start="3087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807" w:start="3807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27" w:start="4527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47" w:start="5247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67" w:start="5967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87" w:start="6687"/>
      </w:pPr>
      <w:rPr>
        <w:rFonts w:ascii="Times New Roman" w:eastAsia="Times New Roman" w:hAnsi="Times New Roman" w:cs="Times New Roman"/>
        <w:sz w:val="24"/>
      </w:rPr>
    </w:lvl>
  </w:abstractNum>
  <w:abstractNum w:abstractNumId="1951887321">
    <w:multiLevelType w:val="multilevel"/>
    <w:tmpl w:val="b65c9214"/>
    <w:lvl w:ilvl="0">
      <w:lvlJc w:val="left"/>
      <w:lvlText w:val="%1."/>
      <w:numFmt w:val="decimal"/>
      <w:start w:val="1"/>
      <w:suff w:val="tab"/>
      <w:pPr>
        <w:ind w:hanging="450" w:left="450" w:start="45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2"/>
      <w:suff w:val="tab"/>
      <w:pPr>
        <w:ind w:hanging="720" w:left="1713" w:start="1713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1713" w:start="1713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2700" w:start="270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4140" w:start="414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5040" w:start="50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5580" w:start="558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979260196">
    <w:multiLevelType w:val="hybridMultilevel"/>
    <w:tmpl w:val="caa486e2"/>
    <w:lvl w:ilvl="0">
      <w:lvlJc w:val="left"/>
      <w:lvlText w:val="%1."/>
      <w:numFmt w:val="decimal"/>
      <w:start w:val="3"/>
      <w:suff w:val="tab"/>
      <w:pPr>
        <w:ind w:hanging="360" w:left="400" w:start="40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1120" w:start="11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1840" w:start="18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560" w:start="25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280" w:start="32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000" w:start="40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4720" w:start="47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440" w:start="54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160" w:start="6160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1"/>
  </w:num>
  <w:num w:numId="2">
    <w:abstractNumId w:val="1250576089"/>
  </w:num>
  <w:num w:numId="3">
    <w:abstractNumId w:val="1979260196"/>
  </w:num>
  <w:num w:numId="4">
    <w:abstractNumId w:val="1205093230"/>
  </w:num>
  <w:num w:numId="5">
    <w:abstractNumId w:val="825323030"/>
  </w:num>
  <w:num w:numId="6">
    <w:abstractNumId w:val="144013870"/>
  </w:num>
  <w:num w:numId="7">
    <w:abstractNumId w:val="983006265"/>
  </w:num>
  <w:num w:numId="8">
    <w:abstractNumId w:val="963194109"/>
  </w:num>
  <w:num w:numId="9">
    <w:abstractNumId w:val="1361931607"/>
  </w:num>
  <w:num w:numId="10">
    <w:abstractNumId w:val="1396661505"/>
  </w:num>
  <w:num w:numId="11">
    <w:abstractNumId w:val="1081177232"/>
  </w:num>
  <w:num w:numId="12">
    <w:abstractNumId w:val="219678697"/>
  </w:num>
  <w:num w:numId="13">
    <w:abstractNumId w:val="1607537464"/>
  </w:num>
  <w:num w:numId="14">
    <w:abstractNumId w:val="589197818"/>
  </w:num>
  <w:num w:numId="15">
    <w:abstractNumId w:val="774985024"/>
  </w:num>
  <w:num w:numId="16">
    <w:abstractNumId w:val="341860768"/>
  </w:num>
  <w:num w:numId="17">
    <w:abstractNumId w:val="924918637"/>
  </w:num>
  <w:num w:numId="18">
    <w:abstractNumId w:val="632255572"/>
  </w:num>
  <w:num w:numId="19">
    <w:abstractNumId w:val="1951887321"/>
  </w:num>
  <w:num w:numId="20">
    <w:abstractNumId w:val="1694722657"/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</w:num>
  <w:num w:numId="21">
    <w:abstractNumId w:val="407533842"/>
  </w:num>
  <w:num w:numId="22">
    <w:abstractNumId w:val="527106465"/>
  </w:num>
  <w:num w:numId="23">
    <w:abstractNumId w:val="1731658944"/>
  </w:num>
  <w:num w:numId="24">
    <w:abstractNumId w:val="619846406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20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doNotHyphenateCaps xmlns:w="http://schemas.openxmlformats.org/wordprocessingml/2006/main" w:val="tru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467880&amp;dst=100014" TargetMode="External"/><Relationship Id="rId4" Type="http://schemas.openxmlformats.org/officeDocument/2006/relationships/hyperlink" Target="\l%20Par10" TargetMode="External"/><Relationship Id="rId5" Type="http://schemas.openxmlformats.org/officeDocument/2006/relationships/hyperlink" Target="https://login.consultant.ru/link/?req=doc&amp;base=LAW&amp;n=396191&amp;dst=100020" TargetMode="External"/><Relationship Id="rId6" Type="http://schemas.openxmlformats.org/officeDocument/2006/relationships/hyperlink" Target="https://login.consultant.ru/link/?req=doc&amp;base=LAW&amp;n=466890&amp;dst=9219" TargetMode="External"/><Relationship Id="rId7" Type="http://schemas.openxmlformats.org/officeDocument/2006/relationships/hyperlink" Target="https://login.consultant.ru/link/?req=doc&amp;base=LAW&amp;n=466890&amp;dst=9764" TargetMode="External"/><Relationship Id="rId8" Type="http://schemas.openxmlformats.org/officeDocument/2006/relationships/theme" Target="theme/theme1.xml"/><Relationship Id="rId9" Type="http://schemas.openxmlformats.org/officeDocument/2006/relationships/header" Target="header1.xml"/><Relationship Id="rId10" Type="http://schemas.openxmlformats.org/officeDocument/2006/relationships/footnotes" Target="footnotes.xml"/><Relationship Id="rId11" Type="http://schemas.openxmlformats.org/officeDocument/2006/relationships/endnotes" Target="endnotes.xml"/><Relationship Id="rId12" Type="http://schemas.openxmlformats.org/officeDocument/2006/relationships/numbering" Target="numbering.xml"/><Relationship Id="rId13" Type="http://schemas.openxmlformats.org/officeDocument/2006/relationships/styles" Target="styles.xml"/><Relationship Id="rId14" Type="http://schemas.openxmlformats.org/officeDocument/2006/relationships/fontTable" Target="fontTable.xml"/><Relationship Id="rId17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269</TotalTime>
  <Pages>3</Pages>
  <Words>812</Words>
  <Characters>4630</Characters>
  <CharactersWithSpaces>5432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SmirnovaIA</dc:creator>
</cp:coreProperties>
</file>