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9" Type="http://schemas.openxmlformats.org/officeDocument/2006/relationships/extended-properties" Target="docProps/app.xml"/><Relationship Id="rId1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17 июня 2024 года № 25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назначении выборов депутатов Совета депутатов муниципального образования Пикалевское городское поселение Бокситогорского муниципального района Ленинградской области пятого созыва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статьей 10 Федерального закона от 12 июня 2002 года №67-ФЗ «Об основных гарантиях избирательных прав и права на участие в референдуме граждан Российской Федерации» и частями 1, 2, 4, 5 и 7-1 статьи 6 областного закона от 15 марта 2012 года № 20-оз «О муниципальных выборах в Ленинградской области», статьями 11 и 25 Устава муниципального образования Пикалевское городское поселение Бокситогорского муниципального района Ленинградской области Совет депутатов решил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Назначить выборы депутатов Совета депутатов муниципального образования Пикалевское городское поселение Бокситогорского муниципального района Ленинградской области пятого созыва на 8 сентября 2024 года.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опубликовать в газете «Рабочее слово» и разместить его на официальном сайте Пикалевского городского поселения не позднее чем через пять дней со дня его принятия.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Настоящее решение вступает в силу после его официального опубликования.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Копию настоящего решения вместе с экземпляром газеты «Рабочее слово» направить в Избирательную комиссию Ленинградской области в течение одних суток со дня официального опубликования (публикации).</w:t>
      </w:r>
    </w:p>
    <w:p>
      <w:pPr>
        <w:jc w:val="both"/>
        <w:textAlignment w:val="auto"/>
        <w:ind w:firstLine="360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360" w:left="360" w:right="0" w:start="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360" w:left="360" w:right="0" w:start="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hanging="360" w:left="360" w:right="0" w:start="36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Л.И. Гришкина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Tahoma">
    <w:panose1 w:val="00000000000000000000"/>
    <w:family w:val="swiss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Tahoma">
    <w:family w:val="swiss"/>
    <w:charset w:val="00"/>
    <w:pitch w:val="variable"/>
  </w:font>
  <w:font w:name="Tahoma CE">
    <w:family w:val="swiss"/>
    <w:charset w:val="EE"/>
    <w:pitch w:val="variable"/>
  </w:font>
  <w:font w:name="Tahoma Greek">
    <w:family w:val="swiss"/>
    <w:charset w:val="A1"/>
    <w:pitch w:val="variable"/>
  </w:font>
  <w:font w:name="Tahoma Tur">
    <w:family w:val="swiss"/>
    <w:charset w:val="A2"/>
    <w:pitch w:val="variable"/>
  </w:font>
  <w:font w:name="Tahoma (Hebrew)">
    <w:family w:val="swiss"/>
    <w:charset w:val="B1"/>
    <w:pitch w:val="variable"/>
  </w:font>
  <w:font w:name="Tahoma (Arabic)">
    <w:family w:val="swiss"/>
    <w:charset w:val="B2"/>
    <w:pitch w:val="variable"/>
  </w:font>
  <w:font w:name="Tahoma Baltic">
    <w:family w:val="swiss"/>
    <w:charset w:val="BA"/>
    <w:pitch w:val="variable"/>
  </w:font>
  <w:font w:name="Tahoma (Vietnamese)">
    <w:family w:val="swiss"/>
    <w:charset w:val="A3"/>
    <w:pitch w:val="variable"/>
  </w:font>
  <w:font w:name="Tahoma (Thai)">
    <w:family w:val="swiss"/>
    <w:charset w:val="DE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506898344">
    <w:multiLevelType w:val="hybridMultilevel"/>
    <w:tmpl w:val="e8c46e5e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506898344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1"/>
    <w:footnote w:id="0"/>
    <w:pos w:val="pageBottom"/>
  </w:footnotePr>
  <w:endnotePr xmlns:w="http://schemas.openxmlformats.org/wordprocessingml/2006/main">
    <w:endnote w:id="1"/>
    <w:endnote w:id="0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</TotalTime>
  <Pages>1</Pages>
  <Words>239</Words>
  <Characters>1365</Characters>
  <CharactersWithSpaces>1601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Comp</dc:creator>
</cp:coreProperties>
</file>