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footnotes.xml" ContentType="application/vnd.openxmlformats-officedocument.wordprocessingml.footnotes+xml"/>
  <Override PartName="/word/endnotes.xml" ContentType="application/vnd.openxmlformats-officedocument.wordprocessingml.endnot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8" Type="http://schemas.openxmlformats.org/officeDocument/2006/relationships/extended-properties" Target="docProps/app.xml"/><Relationship Id="rId9"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v="urn:schemas-microsoft-com:vml" xmlns:o="urn:schemas-microsoft-com:office:office" xmlns:wp="http://schemas.openxmlformats.org/drawingml/2006/wordprocessingDrawing" xmlns:m="http://schemas.openxmlformats.org/officeDocument/2006/math" xmlns:w10="urn:schemas-microsoft-com:office:word" xmlns:a="http://schemas.openxmlformats.org/drawingml/2006/main">
  <w:body>
    <w:p>
      <w:pPr>
        <w:jc w:val="center"/>
        <w:textAlignment w:val="auto"/>
        <w:ind w:left="0" w:right="0" w:start="0" w:end="0"/>
        <w:spacing w:after="0" w:line="240"/>
        <w:bidi w:val="false"/>
        <w:tabs>
          <w:tab w:val="left" w:pos="1134"/>
          <w:tab w:val="left" w:pos="1276"/>
        </w:tabs>
        <w:rPr>
          <w:rFonts w:ascii="Arial" w:eastAsia="Arial" w:hAnsi="Arial" w:cs="Arial"/>
          <w:sz w:val="20"/>
        </w:rPr>
      </w:pPr>
      <w:r>
        <w:pict>
          <v:shape id="_x0000_s1025" type="#_x0000_t75" style="width:56pt;height:74pt;mso-position-horizontal:absolute;mso-position-horizontal-relative:char;mso-position-vertical:absolute;mso-position-vertical-relative:line;z-index:251658240" o:allowincell="true" filled="f" stroked="f">
            <v:imagedata r:id="rId2" cropleft="0f" croptop="0f" cropright="0f" cropbottom="0f" o:title=""/>
          </v:shape>
        </w:pict>
      </w:r>
    </w:p>
    <w:p>
      <w:pPr>
        <w:jc w:val="center"/>
        <w:textAlignment w:val="auto"/>
        <w:ind w:left="0" w:right="0" w:start="0" w:end="0"/>
        <w:spacing w:after="0" w:line="240"/>
        <w:bidi w:val="false"/>
        <w:tabs>
          <w:tab w:val="left" w:pos="1134"/>
          <w:tab w:val="left" w:pos="1276"/>
        </w:tabs>
        <w:rPr>
          <w:rFonts w:ascii="Arial" w:eastAsia="Arial" w:hAnsi="Arial" w:cs="Arial"/>
          <w:sz w:val="28"/>
        </w:rPr>
      </w:pPr>
    </w:p>
    <w:p>
      <w:pPr>
        <w:outlineLvl w:val="0"/>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Совет депутатов муниципального образования </w:t>
      </w:r>
    </w:p>
    <w:p>
      <w:pPr>
        <w:outlineLvl w:val="0"/>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Пикалевское городское поселение</w:t>
      </w:r>
    </w:p>
    <w:p>
      <w:pPr>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Бокситогорского муниципального района Ленинградской области</w:t>
      </w:r>
    </w:p>
    <w:p>
      <w:pPr>
        <w:jc w:val="left"/>
        <w:textAlignment w:val="auto"/>
        <w:ind w:left="0" w:right="0" w:start="0" w:end="0"/>
        <w:spacing w:after="0" w:line="240"/>
        <w:bidi w:val="false"/>
        <w:rPr>
          <w:b w:val="true"/>
          <w:spacing w:val="20"/>
          <w:rFonts w:ascii="Times New Roman" w:eastAsia="Times New Roman" w:hAnsi="Times New Roman" w:cs="Times New Roman"/>
          <w:sz w:val="28"/>
        </w:rPr>
      </w:pPr>
    </w:p>
    <w:p>
      <w:pPr>
        <w:jc w:val="center"/>
        <w:textAlignment w:val="auto"/>
        <w:ind w:left="0" w:right="0" w:start="0" w:end="0"/>
        <w:spacing w:after="0" w:line="240"/>
        <w:bidi w:val="false"/>
        <w:rPr>
          <w:b w:val="true"/>
          <w:spacing w:val="60"/>
          <w:rFonts w:ascii="Times New Roman" w:eastAsia="Times New Roman" w:hAnsi="Times New Roman" w:cs="Times New Roman"/>
          <w:sz w:val="34"/>
        </w:rPr>
      </w:pPr>
      <w:r>
        <w:rPr>
          <w:b w:val="true"/>
          <w:spacing w:val="60"/>
          <w:rFonts w:ascii="Times New Roman" w:eastAsia="Times New Roman" w:hAnsi="Times New Roman" w:cs="Times New Roman"/>
          <w:sz w:val="34"/>
        </w:rPr>
        <w:t xml:space="preserve">РЕШЕНИЕ</w:t>
      </w:r>
    </w:p>
    <w:p>
      <w:pPr>
        <w:jc w:val="center"/>
        <w:textAlignment w:val="auto"/>
        <w:ind w:left="0" w:right="-141" w:start="0" w:end="-141"/>
        <w:spacing w:after="0" w:line="240"/>
        <w:bidi w:val="false"/>
        <w:rPr>
          <w:rFonts w:ascii="Times New Roman" w:eastAsia="Times New Roman" w:hAnsi="Times New Roman" w:cs="Times New Roman"/>
          <w:sz w:val="28"/>
        </w:rPr>
      </w:pPr>
    </w:p>
    <w:p>
      <w:pPr>
        <w:jc w:val="center"/>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13 сентября 2024 года № 1</w:t>
      </w: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keepLines w:val="true"/>
        <w:keepNext w:val="true"/>
        <w:outlineLvl w:val="1"/>
        <w:jc w:val="center"/>
        <w:textAlignment w:val="auto"/>
        <w:ind w:left="0" w:right="0" w:start="0" w:end="0"/>
        <w:adjustRightInd w:val="true"/>
        <w:spacing w:before="200"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О выборах главы муниципального образования Пикалевское городское поселение Бокситогорского муниципального района Ленинградской области</w:t>
      </w: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tabs>
          <w:tab w:val="left" w:pos="709"/>
        </w:tabs>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 xml:space="preserve">На основании статьи 30 Устава Пикалевского городского поселения и результатов открытого голосования, Совет депутатов Пикалевского городского поселения </w:t>
      </w:r>
      <w:r>
        <w:rPr>
          <w:spacing w:val="50"/>
          <w:rFonts w:ascii="Times New Roman" w:eastAsia="Times New Roman" w:hAnsi="Times New Roman" w:cs="Times New Roman"/>
          <w:sz w:val="28"/>
        </w:rPr>
        <w:t xml:space="preserve">решил:</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 Считать избранным на должность главы муниципального образования Пикалевское городское поселение Бокситогорского муниципального района Ленинградской области депутата Совета депутатов муниципального образования Пикалевское городское поселение Бокситогорского муниципального района Ленинградской области по Пикалевскому пятимандатному избирательному округу № 3 – Гришкину Людмилу Ивановну.</w:t>
      </w:r>
    </w:p>
    <w:p>
      <w:pPr>
        <w:jc w:val="both"/>
        <w:textAlignment w:val="auto"/>
        <w:ind w:left="0" w:right="0" w:start="0" w:end="0"/>
        <w:adjustRightInd w:val="true"/>
        <w:spacing w:after="0" w:line="240"/>
        <w:bidi w:val="false"/>
        <w:tabs>
          <w:tab w:val="left" w:pos="720"/>
        </w:tabs>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 xml:space="preserve">2. Решение вступает в силу с момента его принятия.</w:t>
      </w:r>
    </w:p>
    <w:p>
      <w:pPr>
        <w:jc w:val="both"/>
        <w:textAlignment w:val="auto"/>
        <w:ind w:left="0" w:right="0" w:start="0" w:end="0"/>
        <w:adjustRightInd w:val="true"/>
        <w:spacing w:after="0" w:line="240"/>
        <w:bidi w:val="false"/>
        <w:tabs>
          <w:tab w:val="left" w:pos="720"/>
        </w:tabs>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 xml:space="preserve">3. Решение подлежит опубликованию в газете «Рабочее слово» и размещению на официальном сайте Пикалевского городского поселения.</w:t>
      </w: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Глава Пикалевского городского поселения  </w:t>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 xml:space="preserve">              Л.И. Гришкина</w:t>
      </w: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0"/>
        </w:rPr>
      </w:pPr>
    </w:p>
    <w:sectPr>
      <w:cols w:num="1" w:space="708" w:equalWidth="true"/>
      <w:footnotePr>
        <w:pos w:val="pageBottom"/>
      </w:footnotePr>
      <w:lnNumType w:distance="0"/>
      <w:pgSz w:w="11906" w:h="16838"/>
      <w:pgMar w:left="1418" w:right="567" w:top="1134" w:bottom="1134" w:gutter="0" w:header="709" w:footer="709"/>
    </w:sectPr>
  </w:body>
</w:document>
</file>

<file path=word/endnotes.xml><?xml version="1.0" encoding="utf-8"?>
<w:endnot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w:endnote w:type="separator" w:id="0">
    <w:p>
      <w:pPr>
        <w:spacing w:after="0"/>
        <w:rPr>
          <w:rFonts w:ascii="Times New Roman" w:eastAsia="Times New Roman" w:hAnsi="Times New Roman" w:cs="Times New Roman"/>
        </w:rPr>
      </w:pPr>
      <w:r>
        <w:rPr>
          <w:rFonts w:ascii="Times New Roman" w:eastAsia="Times New Roman" w:hAnsi="Times New Roman" w:cs="Times New Roman"/>
        </w:rPr>
        <w:separator/>
      </w:r>
    </w:p>
  </w:endnote>
  <w:endnote w:type="continuationSeparator" w:id="1">
    <w:p>
      <w:pPr>
        <w:spacing w:after="0"/>
        <w:rPr>
          <w:rFonts w:ascii="Times New Roman" w:eastAsia="Times New Roman" w:hAnsi="Times New Roman" w:cs="Times New Roman"/>
        </w:rPr>
      </w:pPr>
      <w:r>
        <w:rPr>
          <w:rFonts w:ascii="Times New Roman" w:eastAsia="Times New Roman" w:hAnsi="Times New Roman" w:cs="Times New Roman"/>
        </w:rPr>
        <w:separator/>
      </w:r>
    </w:p>
  </w:endnote>
</w:endnotes>
</file>

<file path=word/fontTable.xml><?xml version="1.0" encoding="utf-8"?>
<w:fonts xmlns:w="http://schemas.openxmlformats.org/wordprocessingml/2006/main">
  <w:font w:name="Times New Roman">
    <w:altName w:val="Times New Roman"/>
    <w:panose1 w:val="02020603050405020304"/>
    <w:family w:val="roman"/>
    <w:charset w:val="CC"/>
    <w:pitch w:val="variable"/>
  </w:font>
  <w:font w:name="Arial">
    <w:altName w:val="Arial"/>
    <w:panose1 w:val="020b0604020202020204"/>
    <w:family w:val="swiss"/>
    <w:charset w:val="CC"/>
    <w:pitch w:val="variable"/>
  </w:font>
  <w:font w:name="Cambria Math">
    <w:altName w:val="Palatino Linotype"/>
    <w:panose1 w:val="02040503050406030204"/>
    <w:family w:val="roman"/>
    <w:charset w:val="CC"/>
    <w:pitch w:val="variable"/>
  </w:font>
  <w:font w:name="Tahoma">
    <w:altName w:val="Times New Roman"/>
    <w:panose1 w:val="020b0604030504040204"/>
    <w:family w:val="swiss"/>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Cambria">
    <w:panose1 w:val="02040503050406030204"/>
    <w:family w:val="roman"/>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Calibri">
    <w:panose1 w:val="020f0502020204030204"/>
    <w:family w:val="swiss"/>
    <w:charset w:val="CC"/>
    <w:pitch w:val="variable"/>
  </w:font>
  <w:font w:name="Times New Roman">
    <w:altName w:val="Times New Roman"/>
    <w:panose1 w:val="02020603050405020304"/>
    <w:family w:val="roman"/>
    <w:charset w:val="CC"/>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Arial">
    <w:altName w:val="Arial"/>
    <w:family w:val="swiss"/>
    <w:charset w:val="00"/>
    <w:pitch w:val="variable"/>
  </w:font>
  <w:font w:name="Arial CE">
    <w:altName w:val="Arial"/>
    <w:family w:val="swiss"/>
    <w:charset w:val="EE"/>
    <w:pitch w:val="variable"/>
  </w:font>
  <w:font w:name="Arial Greek">
    <w:altName w:val="Arial"/>
    <w:family w:val="swiss"/>
    <w:charset w:val="A1"/>
    <w:pitch w:val="variable"/>
  </w:font>
  <w:font w:name="Arial Tur">
    <w:altName w:val="Arial"/>
    <w:family w:val="swiss"/>
    <w:charset w:val="A2"/>
    <w:pitch w:val="variable"/>
  </w:font>
  <w:font w:name="Arial (Hebrew)">
    <w:altName w:val="Arial"/>
    <w:family w:val="swiss"/>
    <w:charset w:val="B1"/>
    <w:pitch w:val="variable"/>
  </w:font>
  <w:font w:name="Arial (Arabic)">
    <w:altName w:val="Arial"/>
    <w:family w:val="swiss"/>
    <w:charset w:val="B2"/>
    <w:pitch w:val="variable"/>
  </w:font>
  <w:font w:name="Arial Baltic">
    <w:altName w:val="Arial"/>
    <w:family w:val="swiss"/>
    <w:charset w:val="BA"/>
    <w:pitch w:val="variable"/>
  </w:font>
  <w:font w:name="Arial (Vietnamese)">
    <w:altName w:val="Arial"/>
    <w:family w:val="swiss"/>
    <w:charset w:val="A3"/>
    <w:pitch w:val="variable"/>
  </w:font>
  <w:font w:name="Cambria Math">
    <w:altName w:val="Palatino Linotype"/>
    <w:family w:val="roman"/>
    <w:charset w:val="00"/>
    <w:pitch w:val="variable"/>
  </w:font>
  <w:font w:name="Cambria Math CE">
    <w:altName w:val="Palatino Linotype"/>
    <w:family w:val="roman"/>
    <w:charset w:val="EE"/>
    <w:pitch w:val="variable"/>
  </w:font>
  <w:font w:name="Cambria Math Greek">
    <w:altName w:val="Palatino Linotype"/>
    <w:family w:val="roman"/>
    <w:charset w:val="A1"/>
    <w:pitch w:val="variable"/>
  </w:font>
  <w:font w:name="Cambria Math Tur">
    <w:altName w:val="Palatino Linotype"/>
    <w:family w:val="roman"/>
    <w:charset w:val="A2"/>
    <w:pitch w:val="variable"/>
  </w:font>
  <w:font w:name="Cambria Math Baltic">
    <w:altName w:val="Palatino Linotype"/>
    <w:family w:val="roman"/>
    <w:charset w:val="BA"/>
    <w:pitch w:val="variable"/>
  </w:font>
  <w:font w:name="Cambria Math (Vietnamese)">
    <w:altName w:val="Palatino Linotype"/>
    <w:family w:val="roman"/>
    <w:charset w:val="A3"/>
    <w:pitch w:val="variable"/>
  </w:font>
  <w:font w:name="Tahoma">
    <w:altName w:val="Times New Roman"/>
    <w:family w:val="swiss"/>
    <w:charset w:val="00"/>
    <w:pitch w:val="variable"/>
  </w:font>
  <w:font w:name="Tahoma CE">
    <w:altName w:val="Times New Roman"/>
    <w:family w:val="swiss"/>
    <w:charset w:val="EE"/>
    <w:pitch w:val="variable"/>
  </w:font>
  <w:font w:name="Tahoma Greek">
    <w:altName w:val="Times New Roman"/>
    <w:family w:val="swiss"/>
    <w:charset w:val="A1"/>
    <w:pitch w:val="variable"/>
  </w:font>
  <w:font w:name="Tahoma Tur">
    <w:altName w:val="Times New Roman"/>
    <w:family w:val="swiss"/>
    <w:charset w:val="A2"/>
    <w:pitch w:val="variable"/>
  </w:font>
  <w:font w:name="Tahoma (Hebrew)">
    <w:altName w:val="Times New Roman"/>
    <w:family w:val="swiss"/>
    <w:charset w:val="B1"/>
    <w:pitch w:val="variable"/>
  </w:font>
  <w:font w:name="Tahoma (Arabic)">
    <w:altName w:val="Times New Roman"/>
    <w:family w:val="swiss"/>
    <w:charset w:val="B2"/>
    <w:pitch w:val="variable"/>
  </w:font>
  <w:font w:name="Tahoma Baltic">
    <w:altName w:val="Times New Roman"/>
    <w:family w:val="swiss"/>
    <w:charset w:val="BA"/>
    <w:pitch w:val="variable"/>
  </w:font>
  <w:font w:name="Tahoma (Vietnamese)">
    <w:altName w:val="Times New Roman"/>
    <w:family w:val="swiss"/>
    <w:charset w:val="A3"/>
    <w:pitch w:val="variable"/>
  </w:font>
  <w:font w:name="Tahoma (Thai)">
    <w:altName w:val="Times New Roman"/>
    <w:family w:val="swiss"/>
    <w:charset w:val="DE"/>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Cambria">
    <w:family w:val="roman"/>
    <w:charset w:val="00"/>
    <w:pitch w:val="variable"/>
  </w:font>
  <w:font w:name="Cambria CE">
    <w:family w:val="roman"/>
    <w:charset w:val="EE"/>
    <w:pitch w:val="variable"/>
  </w:font>
  <w:font w:name="Cambria Greek">
    <w:family w:val="roman"/>
    <w:charset w:val="A1"/>
    <w:pitch w:val="variable"/>
  </w:font>
  <w:font w:name="Cambria Tur">
    <w:family w:val="roman"/>
    <w:charset w:val="A2"/>
    <w:pitch w:val="variable"/>
  </w:font>
  <w:font w:name="Cambria Baltic">
    <w:family w:val="roman"/>
    <w:charset w:val="BA"/>
    <w:pitch w:val="variable"/>
  </w:font>
  <w:font w:name="Cambria (Vietnamese)">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Calibri">
    <w:family w:val="swiss"/>
    <w:charset w:val="00"/>
    <w:pitch w:val="variable"/>
  </w:font>
  <w:font w:name="Calibri CE">
    <w:family w:val="swiss"/>
    <w:charset w:val="EE"/>
    <w:pitch w:val="variable"/>
  </w:font>
  <w:font w:name="Calibri Greek">
    <w:family w:val="swiss"/>
    <w:charset w:val="A1"/>
    <w:pitch w:val="variable"/>
  </w:font>
  <w:font w:name="Calibri Tur">
    <w:family w:val="swiss"/>
    <w:charset w:val="A2"/>
    <w:pitch w:val="variable"/>
  </w:font>
  <w:font w:name="Calibri (Hebrew)">
    <w:family w:val="swiss"/>
    <w:charset w:val="B1"/>
    <w:pitch w:val="variable"/>
  </w:font>
  <w:font w:name="Calibri (Arabic)">
    <w:family w:val="swiss"/>
    <w:charset w:val="B2"/>
    <w:pitch w:val="variable"/>
  </w:font>
  <w:font w:name="Calibri Baltic">
    <w:family w:val="swiss"/>
    <w:charset w:val="BA"/>
    <w:pitch w:val="variable"/>
  </w:font>
  <w:font w:name="Calibri (Vietnamese)">
    <w:family w:val="swiss"/>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s>
</file>

<file path=word/footnotes.xml><?xml version="1.0" encoding="utf-8"?>
<w:footnot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w:footnote w:type="separator" w:id="0">
    <w:p>
      <w:pPr>
        <w:spacing w:after="0"/>
        <w:rPr>
          <w:rFonts w:ascii="Times New Roman" w:eastAsia="Times New Roman" w:hAnsi="Times New Roman" w:cs="Times New Roman"/>
        </w:rPr>
      </w:pPr>
      <w:r>
        <w:rPr>
          <w:rFonts w:ascii="Times New Roman" w:eastAsia="Times New Roman" w:hAnsi="Times New Roman" w:cs="Times New Roman"/>
        </w:rPr>
        <w:separator/>
      </w:r>
    </w:p>
  </w:footnote>
  <w:footnote w:type="continuationSeparator" w:id="1">
    <w:p>
      <w:pPr>
        <w:spacing w:after="0"/>
        <w:rPr>
          <w:rFonts w:ascii="Times New Roman" w:eastAsia="Times New Roman" w:hAnsi="Times New Roman" w:cs="Times New Roman"/>
        </w:rPr>
      </w:pPr>
      <w:r>
        <w:rPr>
          <w:rFonts w:ascii="Times New Roman" w:eastAsia="Times New Roman" w:hAnsi="Times New Roman" w:cs="Times New Roman"/>
        </w:rPr>
        <w:continuationSeparator/>
      </w:r>
    </w:p>
  </w:footnote>
</w:footnotes>
</file>

<file path=word/settings.xml><?xml version="1.0" encoding="utf-8"?>
<w:settings xmlns:w="http://schemas.openxmlformats.org/wordprocessingml/2006/main" xmlns:m="http://schemas.openxmlformats.org/officeDocument/2006/math">
  <w:zoom w:percent="100"/>
  <w:defaultTabStop w:val="708"/>
  <w:characterSpacingControl xmlns:w="http://schemas.openxmlformats.org/wordprocessingml/2006/main" w:val="doNotCompress"/>
  <w:compat xmlns:w="http://schemas.openxmlformats.org/wordprocessingml/2006/main"/>
  <m:mathPr>
    <m:mathFont m:val="Cambria Math"/>
    <m:brkBin m:val="before"/>
    <m:brkBinSub m:val="--"/>
    <m:smallFrac w:val="0"/>
    <m:dispDef w:val="1"/>
    <m:lMargin w:val="0"/>
    <m:rMargin w:val="0"/>
    <m:defJc m:val="centerGroup"/>
    <m:wrapIndent w:val="1440"/>
    <m:intLim xmlns:m="http://schemas.openxmlformats.org/officeDocument/2006/math" m:val="subSup"/>
    <m:naryLim m:val="undOvr"/>
  </m:mathPr>
  <w:themeFontLang xmlns:w="http://schemas.openxmlformats.org/wordprocessingml/2006/main" w:val="ru-RU"/>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o="urn:schemas-microsoft-com:office:office" xmlns:v="urn:schemas-microsoft-com:vml" v:ext="edit" spidmax="2050"/>
    <o:shapelayout xmlns:o="urn:schemas-microsoft-com:office:office" xmlns:v="urn:schemas-microsoft-com:vml" v:ext="edit">
      <o:idmap v:ext="edit" data="1"/>
    </o:shapelayout>
  </w:shapeDefaults>
  <w:decimalSymbol xmlns:w="http://schemas.openxmlformats.org/wordprocessingml/2006/main" w:val=","/>
  <w:listSeparator xmlns:w="http://schemas.openxmlformats.org/wordprocessingml/2006/main" w:val=";"/>
  <w:bordersDoNotSurroundHeader xmlns:w="http://schemas.openxmlformats.org/wordprocessingml/2006/main" w:val="false"/>
  <w:bordersDoNotSurroundFooter xmlns:w="http://schemas.openxmlformats.org/wordprocessingml/2006/main" w:val="false"/>
  <w:footnotePr xmlns:w="http://schemas.openxmlformats.org/wordprocessingml/2006/main">
    <w:footnote w:id="1"/>
    <w:footnote w:id="0"/>
    <w:pos w:val="pageBottom"/>
  </w:footnotePr>
  <w:endnotePr xmlns:w="http://schemas.openxmlformats.org/wordprocessingml/2006/main">
    <w:endnote w:id="1"/>
    <w:endnote w:id="0"/>
    <w:pos w:val="docEnd"/>
  </w:endnotePr>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_rels/document.xml.rels><?xml version="1.0" encoding="UTF-8" standalone="yes"?>
<Relationships xmlns="http://schemas.openxmlformats.org/package/2006/relationships"><Relationship Id="rId2" Type="http://schemas.openxmlformats.org/officeDocument/2006/relationships/image" Target="media/Image1.png"/><Relationship Id="rId3" Type="http://schemas.openxmlformats.org/officeDocument/2006/relationships/theme" Target="theme/theme1.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styles" Target="styles.xml"/><Relationship Id="rId7" Type="http://schemas.openxmlformats.org/officeDocument/2006/relationships/fontTable" Target="fontTable.xml"/><Relationship Id="rId10"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07/7/7/main" val="1F497D" mc:Ignorable=""/>
      </a:dk2>
      <a:lt2>
        <a:srgbClr xmlns:mc="http://schemas.openxmlformats.org/markup-compatibility/2006" xmlns:a14="http://schemas.microsoft.com/office/drawing/2007/7/7/main" val="EEECE1" mc:Ignorable=""/>
      </a:lt2>
      <a:accent1>
        <a:srgbClr xmlns:mc="http://schemas.openxmlformats.org/markup-compatibility/2006" xmlns:a14="http://schemas.microsoft.com/office/drawing/2007/7/7/main" val="4F81BD" mc:Ignorable=""/>
      </a:accent1>
      <a:accent2>
        <a:srgbClr xmlns:mc="http://schemas.openxmlformats.org/markup-compatibility/2006" xmlns:a14="http://schemas.microsoft.com/office/drawing/2007/7/7/main" val="C0504D" mc:Ignorable=""/>
      </a:accent2>
      <a:accent3>
        <a:srgbClr xmlns:mc="http://schemas.openxmlformats.org/markup-compatibility/2006" xmlns:a14="http://schemas.microsoft.com/office/drawing/2007/7/7/main" val="9BBB59" mc:Ignorable=""/>
      </a:accent3>
      <a:accent4>
        <a:srgbClr xmlns:mc="http://schemas.openxmlformats.org/markup-compatibility/2006" xmlns:a14="http://schemas.microsoft.com/office/drawing/2007/7/7/main" val="8064A2" mc:Ignorable=""/>
      </a:accent4>
      <a:accent5>
        <a:srgbClr xmlns:mc="http://schemas.openxmlformats.org/markup-compatibility/2006" xmlns:a14="http://schemas.microsoft.com/office/drawing/2007/7/7/main" val="4BACC6" mc:Ignorable=""/>
      </a:accent5>
      <a:accent6>
        <a:srgbClr xmlns:mc="http://schemas.openxmlformats.org/markup-compatibility/2006" xmlns:a14="http://schemas.microsoft.com/office/drawing/2007/7/7/main" val="F79646" mc:Ignorable=""/>
      </a:accent6>
      <a:hlink>
        <a:srgbClr xmlns:mc="http://schemas.openxmlformats.org/markup-compatibility/2006" xmlns:a14="http://schemas.microsoft.com/office/drawing/2007/7/7/main" val="0000FF" mc:Ignorable=""/>
      </a:hlink>
      <a:folHlink>
        <a:srgbClr xmlns:mc="http://schemas.openxmlformats.org/markup-compatibility/2006" xmlns:a14="http://schemas.microsoft.com/office/drawing/2007/7/7/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07/7/7/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TotalTime>27</TotalTime>
  <Pages>1</Pages>
  <Words>168</Words>
  <Characters>961</Characters>
  <CharactersWithSpaces>1127</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zguprdel</dc:creator>
</cp:coreProperties>
</file>